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2C" w:rsidRPr="000B0243" w:rsidRDefault="006A6A2C" w:rsidP="00456BB7">
      <w:pPr>
        <w:jc w:val="both"/>
        <w:rPr>
          <w:b/>
          <w:smallCaps/>
          <w:sz w:val="22"/>
          <w:szCs w:val="22"/>
          <w:lang w:val="nl-BE"/>
        </w:rPr>
      </w:pPr>
      <w:r w:rsidRPr="000B0243">
        <w:rPr>
          <w:b/>
          <w:smallCaps/>
          <w:sz w:val="22"/>
          <w:szCs w:val="22"/>
          <w:lang w:val="nl-BE"/>
        </w:rPr>
        <w:t xml:space="preserve">joke schauvliege </w:t>
      </w:r>
    </w:p>
    <w:p w:rsidR="006A6A2C" w:rsidRPr="000B0243" w:rsidRDefault="006A6A2C" w:rsidP="00456BB7">
      <w:pPr>
        <w:jc w:val="both"/>
        <w:rPr>
          <w:lang w:val="nl-BE"/>
        </w:rPr>
      </w:pPr>
      <w:r w:rsidRPr="000B0243">
        <w:rPr>
          <w:smallCaps/>
          <w:sz w:val="22"/>
          <w:szCs w:val="22"/>
          <w:lang w:val="nl-BE"/>
        </w:rPr>
        <w:t>vlaams minister van leefmilieu, natuur en cultuur</w:t>
      </w:r>
    </w:p>
    <w:p w:rsidR="006A6A2C" w:rsidRPr="000B0243" w:rsidRDefault="006A6A2C" w:rsidP="00456BB7">
      <w:pPr>
        <w:pStyle w:val="StandaardSV"/>
        <w:pBdr>
          <w:bottom w:val="single" w:sz="4" w:space="1" w:color="auto"/>
        </w:pBdr>
        <w:rPr>
          <w:lang w:val="nl-BE"/>
        </w:rPr>
      </w:pPr>
    </w:p>
    <w:p w:rsidR="006A6A2C" w:rsidRDefault="006A6A2C" w:rsidP="00456BB7">
      <w:pPr>
        <w:jc w:val="both"/>
        <w:rPr>
          <w:b/>
          <w:smallCaps/>
          <w:sz w:val="22"/>
          <w:szCs w:val="22"/>
          <w:lang w:val="nl-BE"/>
        </w:rPr>
      </w:pPr>
    </w:p>
    <w:p w:rsidR="006A6A2C" w:rsidRPr="000B0243" w:rsidRDefault="006A6A2C" w:rsidP="00456BB7">
      <w:pPr>
        <w:jc w:val="both"/>
        <w:rPr>
          <w:b/>
          <w:smallCaps/>
          <w:sz w:val="22"/>
          <w:szCs w:val="22"/>
          <w:lang w:val="nl-BE"/>
        </w:rPr>
      </w:pPr>
      <w:r w:rsidRPr="000B0243">
        <w:rPr>
          <w:b/>
          <w:smallCaps/>
          <w:sz w:val="22"/>
          <w:szCs w:val="22"/>
          <w:lang w:val="nl-BE"/>
        </w:rPr>
        <w:t xml:space="preserve">antwoord </w:t>
      </w:r>
    </w:p>
    <w:p w:rsidR="006A6A2C" w:rsidRPr="000B0243" w:rsidRDefault="006A6A2C" w:rsidP="00456BB7">
      <w:pPr>
        <w:jc w:val="both"/>
        <w:rPr>
          <w:sz w:val="22"/>
        </w:rPr>
      </w:pPr>
      <w:r>
        <w:rPr>
          <w:sz w:val="22"/>
          <w:lang w:val="nl-BE"/>
        </w:rPr>
        <w:t>o</w:t>
      </w:r>
      <w:r w:rsidRPr="000B0243">
        <w:rPr>
          <w:sz w:val="22"/>
        </w:rPr>
        <w:t>p vraag nr. 144 van 19 november 2010</w:t>
      </w:r>
    </w:p>
    <w:p w:rsidR="006A6A2C" w:rsidRPr="000B0243" w:rsidRDefault="006A6A2C" w:rsidP="00456BB7">
      <w:pPr>
        <w:jc w:val="both"/>
        <w:rPr>
          <w:b/>
          <w:sz w:val="22"/>
        </w:rPr>
      </w:pPr>
      <w:r w:rsidRPr="000B0243">
        <w:rPr>
          <w:sz w:val="22"/>
        </w:rPr>
        <w:t xml:space="preserve">van </w:t>
      </w:r>
      <w:r w:rsidRPr="000B0243">
        <w:rPr>
          <w:b/>
          <w:smallCaps/>
          <w:sz w:val="22"/>
        </w:rPr>
        <w:t>gwenny de vroe</w:t>
      </w:r>
    </w:p>
    <w:p w:rsidR="006A6A2C" w:rsidRPr="000B0243" w:rsidRDefault="006A6A2C" w:rsidP="00456BB7">
      <w:pPr>
        <w:pBdr>
          <w:bottom w:val="single" w:sz="4" w:space="1" w:color="auto"/>
        </w:pBdr>
        <w:jc w:val="both"/>
        <w:rPr>
          <w:sz w:val="22"/>
        </w:rPr>
      </w:pPr>
    </w:p>
    <w:p w:rsidR="006A6A2C" w:rsidRPr="000B0243" w:rsidRDefault="006A6A2C" w:rsidP="00456BB7">
      <w:pPr>
        <w:pStyle w:val="StandaardSV"/>
      </w:pPr>
    </w:p>
    <w:p w:rsidR="006A6A2C" w:rsidRPr="000B0243" w:rsidRDefault="006A6A2C" w:rsidP="00456BB7">
      <w:pPr>
        <w:pStyle w:val="StandaardSV"/>
        <w:rPr>
          <w:szCs w:val="22"/>
        </w:rPr>
      </w:pPr>
    </w:p>
    <w:p w:rsidR="006A6A2C" w:rsidRPr="009B27AF" w:rsidRDefault="006A6A2C" w:rsidP="007C053E">
      <w:pPr>
        <w:numPr>
          <w:ilvl w:val="0"/>
          <w:numId w:val="2"/>
        </w:numPr>
        <w:jc w:val="both"/>
        <w:rPr>
          <w:sz w:val="22"/>
          <w:szCs w:val="22"/>
        </w:rPr>
      </w:pPr>
      <w:r w:rsidRPr="009B27AF">
        <w:rPr>
          <w:sz w:val="22"/>
          <w:szCs w:val="22"/>
        </w:rPr>
        <w:t>De procedure is bewust zeer laagdrempelig en eenvoudig gehouden. Iedere burger kan waarnemingen van bodemerosie of grondverschuivingen en bijbehorende schadegevallen melden via het meldpunt voor erosie en grondverschuivingen op de website van de dienst Land en Bodembescherming van de Vlaamse Overheid (</w:t>
      </w:r>
      <w:hyperlink r:id="rId5" w:history="1">
        <w:r w:rsidRPr="009B27AF">
          <w:rPr>
            <w:rStyle w:val="Hyperlink"/>
            <w:rFonts w:ascii="Times New Roman" w:hAnsi="Times New Roman"/>
            <w:sz w:val="22"/>
            <w:szCs w:val="22"/>
          </w:rPr>
          <w:t>http://www.lne.be/themas/bodem/meldpunt-voor-erosie-en-grondverschuiving</w:t>
        </w:r>
      </w:hyperlink>
      <w:r w:rsidRPr="009B27AF">
        <w:rPr>
          <w:sz w:val="22"/>
          <w:szCs w:val="22"/>
        </w:rPr>
        <w:t>). Het invullen van de melding werd zo eenvoudig mogelijk gehouden, en neemt niet meer dan een kwartier in beslag. Er is geen registratie vereist, er worden enkel contactgegevens gevraagd om eventueel bijkomende informatie te kunnen opvragen.</w:t>
      </w:r>
    </w:p>
    <w:p w:rsidR="006A6A2C" w:rsidRPr="009B27AF" w:rsidRDefault="006A6A2C" w:rsidP="007C053E">
      <w:pPr>
        <w:ind w:left="360"/>
        <w:jc w:val="both"/>
        <w:rPr>
          <w:sz w:val="22"/>
          <w:szCs w:val="22"/>
        </w:rPr>
      </w:pPr>
      <w:r w:rsidRPr="009B27AF">
        <w:rPr>
          <w:sz w:val="22"/>
          <w:szCs w:val="22"/>
        </w:rPr>
        <w:t>Binnenkomende meldingen worden door de contactpersoon van de dienst Land en Bodembescher</w:t>
      </w:r>
      <w:r>
        <w:rPr>
          <w:sz w:val="22"/>
          <w:szCs w:val="22"/>
        </w:rPr>
        <w:softHyphen/>
      </w:r>
      <w:r w:rsidRPr="009B27AF">
        <w:rPr>
          <w:sz w:val="22"/>
          <w:szCs w:val="22"/>
        </w:rPr>
        <w:t xml:space="preserve">ming geregistreerd, doorgestuurd en opgevolgd. Meer details over het doorsturen en opvolgen </w:t>
      </w:r>
      <w:r>
        <w:rPr>
          <w:sz w:val="22"/>
          <w:szCs w:val="22"/>
        </w:rPr>
        <w:t>vindt u in het antwoord op uw tweede</w:t>
      </w:r>
      <w:r w:rsidRPr="009B27AF">
        <w:rPr>
          <w:sz w:val="22"/>
          <w:szCs w:val="22"/>
        </w:rPr>
        <w:t xml:space="preserve"> vraag.</w:t>
      </w:r>
    </w:p>
    <w:p w:rsidR="006A6A2C" w:rsidRPr="009B27AF" w:rsidRDefault="006A6A2C" w:rsidP="00456BB7">
      <w:pPr>
        <w:jc w:val="both"/>
        <w:rPr>
          <w:sz w:val="22"/>
          <w:szCs w:val="22"/>
        </w:rPr>
      </w:pPr>
    </w:p>
    <w:p w:rsidR="006A6A2C" w:rsidRPr="004123F2" w:rsidRDefault="006A6A2C" w:rsidP="007C053E">
      <w:pPr>
        <w:numPr>
          <w:ilvl w:val="0"/>
          <w:numId w:val="2"/>
        </w:numPr>
        <w:jc w:val="both"/>
        <w:rPr>
          <w:rStyle w:val="Strong"/>
          <w:b w:val="0"/>
          <w:sz w:val="22"/>
          <w:szCs w:val="22"/>
        </w:rPr>
      </w:pPr>
      <w:r w:rsidRPr="009B27AF">
        <w:rPr>
          <w:sz w:val="22"/>
          <w:szCs w:val="22"/>
        </w:rPr>
        <w:t>Een melding wordt</w:t>
      </w:r>
      <w:r>
        <w:rPr>
          <w:sz w:val="22"/>
          <w:szCs w:val="22"/>
        </w:rPr>
        <w:t xml:space="preserve"> doorgegeven aan de gemeentelijke verantwoordelijken. Voor een gemeente die een erosiecoördinator heeft aangesteld wordt de melding doorgestuurd naar de gemeentelijke erosiecoördinator en de gemeentelijke milieuambtenaar. Voor gemeenten zonder gemeentelijke erosiecoördinator wordt de melding doorgestuurd naar de gemeentelijke milieuambtenaar. De datum </w:t>
      </w:r>
      <w:r w:rsidRPr="004123F2">
        <w:rPr>
          <w:sz w:val="22"/>
          <w:szCs w:val="22"/>
        </w:rPr>
        <w:t xml:space="preserve">van doorsturen wordt geregistreerd. </w:t>
      </w:r>
      <w:r>
        <w:rPr>
          <w:sz w:val="22"/>
          <w:szCs w:val="22"/>
        </w:rPr>
        <w:t>Aan de de persoon die het probleem aanbracht wordt meegedeeld naar wie de melding is doorgestuurd</w:t>
      </w:r>
      <w:r w:rsidRPr="004123F2">
        <w:rPr>
          <w:sz w:val="22"/>
          <w:szCs w:val="22"/>
        </w:rPr>
        <w:t xml:space="preserve">. </w:t>
      </w:r>
      <w:r w:rsidRPr="004123F2">
        <w:rPr>
          <w:rStyle w:val="Strong"/>
          <w:b w:val="0"/>
          <w:bCs/>
          <w:sz w:val="22"/>
          <w:szCs w:val="22"/>
        </w:rPr>
        <w:t>Indien de melding geen betrekking heeft op bodemerosie of grondverschuivingen (bv. het afkalven van de oever van een waterlo</w:t>
      </w:r>
      <w:r>
        <w:rPr>
          <w:rStyle w:val="Strong"/>
          <w:b w:val="0"/>
          <w:bCs/>
          <w:sz w:val="22"/>
          <w:szCs w:val="22"/>
        </w:rPr>
        <w:t>op) wordt dit meegedeeld</w:t>
      </w:r>
      <w:r w:rsidRPr="004123F2">
        <w:rPr>
          <w:rStyle w:val="Strong"/>
          <w:b w:val="0"/>
          <w:bCs/>
          <w:sz w:val="22"/>
          <w:szCs w:val="22"/>
        </w:rPr>
        <w:t xml:space="preserve"> aan de </w:t>
      </w:r>
      <w:r>
        <w:rPr>
          <w:rStyle w:val="Strong"/>
          <w:b w:val="0"/>
          <w:bCs/>
          <w:sz w:val="22"/>
          <w:szCs w:val="22"/>
        </w:rPr>
        <w:t>betrokken persoon</w:t>
      </w:r>
      <w:r w:rsidRPr="004123F2">
        <w:rPr>
          <w:rStyle w:val="Strong"/>
          <w:b w:val="0"/>
          <w:bCs/>
          <w:sz w:val="22"/>
          <w:szCs w:val="22"/>
        </w:rPr>
        <w:t xml:space="preserve"> en wordt de melding indien mogelijk doorgestuurd naar de bevoegde overheidsdienst.</w:t>
      </w:r>
    </w:p>
    <w:p w:rsidR="006A6A2C" w:rsidRPr="004123F2" w:rsidRDefault="006A6A2C" w:rsidP="00456BB7">
      <w:pPr>
        <w:rPr>
          <w:sz w:val="22"/>
          <w:szCs w:val="22"/>
        </w:rPr>
      </w:pPr>
    </w:p>
    <w:p w:rsidR="006A6A2C" w:rsidRPr="00561B85" w:rsidRDefault="006A6A2C" w:rsidP="007C053E">
      <w:pPr>
        <w:ind w:left="360"/>
        <w:jc w:val="both"/>
        <w:rPr>
          <w:sz w:val="22"/>
          <w:szCs w:val="22"/>
        </w:rPr>
      </w:pPr>
      <w:r>
        <w:rPr>
          <w:sz w:val="22"/>
          <w:szCs w:val="22"/>
        </w:rPr>
        <w:t>Halfjaarlijks bezorgt</w:t>
      </w:r>
      <w:r w:rsidRPr="004123F2">
        <w:rPr>
          <w:sz w:val="22"/>
          <w:szCs w:val="22"/>
        </w:rPr>
        <w:t xml:space="preserve"> </w:t>
      </w:r>
      <w:r>
        <w:rPr>
          <w:sz w:val="22"/>
          <w:szCs w:val="22"/>
        </w:rPr>
        <w:t>de dienst Land- en Bodembescherming</w:t>
      </w:r>
      <w:r w:rsidRPr="004123F2">
        <w:rPr>
          <w:sz w:val="22"/>
          <w:szCs w:val="22"/>
        </w:rPr>
        <w:t xml:space="preserve"> een </w:t>
      </w:r>
      <w:r>
        <w:rPr>
          <w:sz w:val="22"/>
          <w:szCs w:val="22"/>
        </w:rPr>
        <w:t>overzicht aan de erosiecoör</w:t>
      </w:r>
      <w:r>
        <w:rPr>
          <w:sz w:val="22"/>
          <w:szCs w:val="22"/>
        </w:rPr>
        <w:softHyphen/>
        <w:t xml:space="preserve">dinator </w:t>
      </w:r>
      <w:r w:rsidRPr="004123F2">
        <w:rPr>
          <w:sz w:val="22"/>
          <w:szCs w:val="22"/>
        </w:rPr>
        <w:t xml:space="preserve">of milieuambtenaar waarin </w:t>
      </w:r>
      <w:r>
        <w:rPr>
          <w:sz w:val="22"/>
          <w:szCs w:val="22"/>
        </w:rPr>
        <w:t xml:space="preserve">deze </w:t>
      </w:r>
      <w:r w:rsidRPr="004123F2">
        <w:rPr>
          <w:sz w:val="22"/>
          <w:szCs w:val="22"/>
        </w:rPr>
        <w:t xml:space="preserve">kort </w:t>
      </w:r>
      <w:r>
        <w:rPr>
          <w:sz w:val="22"/>
          <w:szCs w:val="22"/>
        </w:rPr>
        <w:t>aangeeft</w:t>
      </w:r>
      <w:r w:rsidRPr="00561B85">
        <w:rPr>
          <w:sz w:val="22"/>
          <w:szCs w:val="22"/>
        </w:rPr>
        <w:t xml:space="preserve"> wat er met de melding </w:t>
      </w:r>
      <w:r>
        <w:rPr>
          <w:sz w:val="22"/>
          <w:szCs w:val="22"/>
        </w:rPr>
        <w:t xml:space="preserve">is gebeurd </w:t>
      </w:r>
      <w:r w:rsidRPr="00561B85">
        <w:rPr>
          <w:sz w:val="22"/>
          <w:szCs w:val="22"/>
        </w:rPr>
        <w:t>of zal gebeuren. Bij een volgende halfjaarlijkse opvolging, kan de er</w:t>
      </w:r>
      <w:r>
        <w:rPr>
          <w:sz w:val="22"/>
          <w:szCs w:val="22"/>
        </w:rPr>
        <w:t xml:space="preserve">osiecoördinator </w:t>
      </w:r>
      <w:r w:rsidRPr="00561B85">
        <w:rPr>
          <w:sz w:val="22"/>
          <w:szCs w:val="22"/>
        </w:rPr>
        <w:t xml:space="preserve">of milieuambtenaar het </w:t>
      </w:r>
      <w:r>
        <w:rPr>
          <w:sz w:val="22"/>
          <w:szCs w:val="22"/>
        </w:rPr>
        <w:t xml:space="preserve">vorige </w:t>
      </w:r>
      <w:r w:rsidRPr="00561B85">
        <w:rPr>
          <w:sz w:val="22"/>
          <w:szCs w:val="22"/>
        </w:rPr>
        <w:t xml:space="preserve">antwoord </w:t>
      </w:r>
      <w:r>
        <w:rPr>
          <w:sz w:val="22"/>
          <w:szCs w:val="22"/>
        </w:rPr>
        <w:t>actualiseren en aanvullen.</w:t>
      </w:r>
    </w:p>
    <w:p w:rsidR="006A6A2C" w:rsidRPr="00561B85" w:rsidRDefault="006A6A2C" w:rsidP="00456BB7">
      <w:pPr>
        <w:rPr>
          <w:sz w:val="22"/>
          <w:szCs w:val="22"/>
        </w:rPr>
      </w:pPr>
    </w:p>
    <w:p w:rsidR="006A6A2C" w:rsidRPr="00561B85" w:rsidRDefault="006A6A2C" w:rsidP="007C053E">
      <w:pPr>
        <w:ind w:left="360"/>
        <w:jc w:val="both"/>
        <w:rPr>
          <w:sz w:val="22"/>
          <w:szCs w:val="22"/>
        </w:rPr>
      </w:pPr>
      <w:r w:rsidRPr="00561B85">
        <w:rPr>
          <w:sz w:val="22"/>
          <w:szCs w:val="22"/>
        </w:rPr>
        <w:t xml:space="preserve">Sommige meldingen kunnen leiden tot het opstarten van gemeentelijke erosiebestrijdingswerken </w:t>
      </w:r>
      <w:r>
        <w:rPr>
          <w:sz w:val="22"/>
          <w:szCs w:val="22"/>
        </w:rPr>
        <w:t xml:space="preserve">met Vlaamse subsidies </w:t>
      </w:r>
      <w:r w:rsidRPr="00561B85">
        <w:rPr>
          <w:sz w:val="22"/>
          <w:szCs w:val="22"/>
        </w:rPr>
        <w:t>in het kader van het Erosiebesluit. Andere meldingen kunnen leid</w:t>
      </w:r>
      <w:r>
        <w:rPr>
          <w:sz w:val="22"/>
          <w:szCs w:val="22"/>
        </w:rPr>
        <w:t>en tot gerichte actie om beheer</w:t>
      </w:r>
      <w:r w:rsidRPr="00561B85">
        <w:rPr>
          <w:sz w:val="22"/>
          <w:szCs w:val="22"/>
        </w:rPr>
        <w:t xml:space="preserve">overeenkomsten </w:t>
      </w:r>
      <w:r>
        <w:rPr>
          <w:sz w:val="22"/>
          <w:szCs w:val="22"/>
        </w:rPr>
        <w:t xml:space="preserve">met landbouwers </w:t>
      </w:r>
      <w:r w:rsidRPr="00561B85">
        <w:rPr>
          <w:sz w:val="22"/>
          <w:szCs w:val="22"/>
        </w:rPr>
        <w:t>af te sluiten</w:t>
      </w:r>
      <w:r>
        <w:rPr>
          <w:sz w:val="22"/>
          <w:szCs w:val="22"/>
        </w:rPr>
        <w:t xml:space="preserve">. Op dit vlak werkt </w:t>
      </w:r>
      <w:r w:rsidRPr="00561B85">
        <w:rPr>
          <w:sz w:val="22"/>
          <w:szCs w:val="22"/>
        </w:rPr>
        <w:t xml:space="preserve"> de erosiecoördinator </w:t>
      </w:r>
      <w:r>
        <w:rPr>
          <w:sz w:val="22"/>
          <w:szCs w:val="22"/>
        </w:rPr>
        <w:t xml:space="preserve">samen met </w:t>
      </w:r>
      <w:r w:rsidRPr="00561B85">
        <w:rPr>
          <w:sz w:val="22"/>
          <w:szCs w:val="22"/>
        </w:rPr>
        <w:t>de bedrijfsplanner</w:t>
      </w:r>
      <w:r>
        <w:rPr>
          <w:sz w:val="22"/>
          <w:szCs w:val="22"/>
        </w:rPr>
        <w:t xml:space="preserve"> van de Vlaamse Landmaatschappij. Weer andere meldingen kunnen leiden tot </w:t>
      </w:r>
      <w:r w:rsidRPr="00561B85">
        <w:rPr>
          <w:sz w:val="22"/>
          <w:szCs w:val="22"/>
        </w:rPr>
        <w:t xml:space="preserve">een aanpassing van </w:t>
      </w:r>
      <w:r>
        <w:rPr>
          <w:sz w:val="22"/>
          <w:szCs w:val="22"/>
        </w:rPr>
        <w:t>de erosiegevoeligheidskaart van de dienst Land en Bodembescherming</w:t>
      </w:r>
      <w:r w:rsidRPr="00561B85">
        <w:rPr>
          <w:sz w:val="22"/>
          <w:szCs w:val="22"/>
        </w:rPr>
        <w:t xml:space="preserve">. Deze kaart geeft op perceelsniveau de </w:t>
      </w:r>
      <w:r>
        <w:rPr>
          <w:sz w:val="22"/>
          <w:szCs w:val="22"/>
        </w:rPr>
        <w:t xml:space="preserve">via een model </w:t>
      </w:r>
      <w:r w:rsidRPr="00561B85">
        <w:rPr>
          <w:sz w:val="22"/>
          <w:szCs w:val="22"/>
        </w:rPr>
        <w:t>berekende erosie</w:t>
      </w:r>
      <w:r>
        <w:rPr>
          <w:sz w:val="22"/>
          <w:szCs w:val="22"/>
        </w:rPr>
        <w:softHyphen/>
      </w:r>
      <w:r w:rsidRPr="00561B85">
        <w:rPr>
          <w:sz w:val="22"/>
          <w:szCs w:val="22"/>
        </w:rPr>
        <w:t>g</w:t>
      </w:r>
      <w:r>
        <w:rPr>
          <w:sz w:val="22"/>
          <w:szCs w:val="22"/>
        </w:rPr>
        <w:t>evoeligheid weer, en bepaalt onder meer</w:t>
      </w:r>
      <w:r w:rsidRPr="00561B85">
        <w:rPr>
          <w:sz w:val="22"/>
          <w:szCs w:val="22"/>
        </w:rPr>
        <w:t xml:space="preserve"> of een landbouwer een beheerovereenkomst erosie</w:t>
      </w:r>
      <w:r>
        <w:rPr>
          <w:sz w:val="22"/>
          <w:szCs w:val="22"/>
        </w:rPr>
        <w:softHyphen/>
      </w:r>
      <w:r w:rsidRPr="00561B85">
        <w:rPr>
          <w:sz w:val="22"/>
          <w:szCs w:val="22"/>
        </w:rPr>
        <w:t>bestrijding kan afsluiten. Deze kaart kan in bepaalde gevallen verfijnd worden op basis van veldwaarnemingen. Tenslotte zullen sommige meldingen geen aanleidin</w:t>
      </w:r>
      <w:r>
        <w:rPr>
          <w:sz w:val="22"/>
          <w:szCs w:val="22"/>
        </w:rPr>
        <w:t>g geven tot concrete acties bijvoorbeeld</w:t>
      </w:r>
      <w:r w:rsidRPr="00561B85">
        <w:rPr>
          <w:sz w:val="22"/>
          <w:szCs w:val="22"/>
        </w:rPr>
        <w:t xml:space="preserve"> door de aard en omvang van de gemelde bodemerosie of grondverschuiving of door een gebrek aan draagvlak voor actie bij de lokale overheid of bij de betrokken </w:t>
      </w:r>
      <w:r>
        <w:rPr>
          <w:sz w:val="22"/>
          <w:szCs w:val="22"/>
        </w:rPr>
        <w:t>eigenaars en gebruikers</w:t>
      </w:r>
      <w:r w:rsidRPr="00561B85">
        <w:rPr>
          <w:sz w:val="22"/>
          <w:szCs w:val="22"/>
        </w:rPr>
        <w:t>.</w:t>
      </w:r>
    </w:p>
    <w:p w:rsidR="006A6A2C" w:rsidRPr="00561B85" w:rsidRDefault="006A6A2C" w:rsidP="00456BB7">
      <w:pPr>
        <w:rPr>
          <w:sz w:val="22"/>
          <w:szCs w:val="22"/>
        </w:rPr>
      </w:pPr>
    </w:p>
    <w:p w:rsidR="006A6A2C" w:rsidRPr="007C053E" w:rsidRDefault="006A6A2C" w:rsidP="007C053E">
      <w:pPr>
        <w:pStyle w:val="StandaardSV"/>
        <w:ind w:left="360"/>
        <w:rPr>
          <w:sz w:val="22"/>
          <w:szCs w:val="22"/>
        </w:rPr>
      </w:pPr>
      <w:r w:rsidRPr="007C053E">
        <w:rPr>
          <w:sz w:val="22"/>
          <w:szCs w:val="22"/>
        </w:rPr>
        <w:t>Informatie over schadegevallen door bodemerosie en grondverschuivingen zal door de Vlaamse overheid worden verzameld om het bodembeschermingsbeleid beter te onderbouwen en te versterken. Naast theoretische indicaties op basis van modellen kunnen concrete schadegevallen een realistischer beeld geven van de huidige situatie op het terrein. Informatie over de omvang van de schade kan dan weer helpen om het (economisch) belang van de verschillende bodemdegradatieprocessen te onderstrepen, en zo de besteding van overheidsmiddelen te sturen. De gemelde gegevens zullen enkel gebruikt worden voor beleidsmaatregelen en het nemen van concrete initiatieven in het veld. De meldingen kunnen geen aanleiding geven tot een schadevergoeding ten gevolge van de erosiegebeurtenis of grondverschuiving.</w:t>
      </w:r>
    </w:p>
    <w:p w:rsidR="006A6A2C" w:rsidRPr="007C053E" w:rsidRDefault="006A6A2C" w:rsidP="00456BB7">
      <w:pPr>
        <w:jc w:val="both"/>
        <w:rPr>
          <w:sz w:val="22"/>
          <w:szCs w:val="22"/>
        </w:rPr>
      </w:pPr>
    </w:p>
    <w:p w:rsidR="006A6A2C" w:rsidRPr="007C053E" w:rsidRDefault="006A6A2C" w:rsidP="007C053E">
      <w:pPr>
        <w:pStyle w:val="StandaardSV"/>
        <w:numPr>
          <w:ilvl w:val="0"/>
          <w:numId w:val="2"/>
        </w:numPr>
        <w:rPr>
          <w:sz w:val="22"/>
          <w:szCs w:val="22"/>
        </w:rPr>
      </w:pPr>
      <w:r w:rsidRPr="007C053E">
        <w:rPr>
          <w:sz w:val="22"/>
          <w:szCs w:val="22"/>
        </w:rPr>
        <w:t xml:space="preserve">Het centraal meldpunt voor milieuklachten geeft ondersteuning aan de overheidsdiensten die instaan voor de behandeling van milieuklachten. Zij kunnen via deze toepassing meldingen van milieuklachten invoeren in een centrale databank en de opvolging ervan gestructureerd aanpakken. Burgers kunnen vooralsnog milieuklachten niet online registreren via dit systeem. Zij kunnen voor meldingen terecht bij het centrale meldpunt voor milieuklachten van hun gemeente. </w:t>
      </w:r>
    </w:p>
    <w:p w:rsidR="006A6A2C" w:rsidRPr="007C053E" w:rsidRDefault="006A6A2C" w:rsidP="00456BB7">
      <w:pPr>
        <w:pStyle w:val="StandaardSV"/>
        <w:rPr>
          <w:sz w:val="22"/>
          <w:szCs w:val="22"/>
        </w:rPr>
      </w:pPr>
    </w:p>
    <w:p w:rsidR="006A6A2C" w:rsidRPr="007C053E" w:rsidRDefault="006A6A2C" w:rsidP="007C053E">
      <w:pPr>
        <w:pStyle w:val="StandaardSV"/>
        <w:ind w:left="360"/>
        <w:rPr>
          <w:sz w:val="22"/>
          <w:szCs w:val="22"/>
        </w:rPr>
      </w:pPr>
      <w:r w:rsidRPr="007C053E">
        <w:rPr>
          <w:sz w:val="22"/>
          <w:szCs w:val="22"/>
        </w:rPr>
        <w:t>Het melden van bodemerosie of een grondverschuiving wordt niet altijd gezien als een milieu</w:t>
      </w:r>
      <w:r>
        <w:rPr>
          <w:sz w:val="22"/>
          <w:szCs w:val="22"/>
        </w:rPr>
        <w:softHyphen/>
      </w:r>
      <w:r w:rsidRPr="007C053E">
        <w:rPr>
          <w:sz w:val="22"/>
          <w:szCs w:val="22"/>
        </w:rPr>
        <w:t>klacht. Strikt genomen is er voor bodemerosie of een grondverschuiving ook geen juridische basis om een klacht in te dienen. De bedoeling van het meldpunt is om via constructieve samenwerking de problemen zo goed mogelijk op te lossen of onder controle te krijgen, gebruik makend van de verschillende instrumenten die het erosiebeleid ondertussen rijk is (subsidies voor gemeenten voor het uitvoeren van werken, begeleiding door erosiecoördinatoren, beheerovereenkomsten erosiebe</w:t>
      </w:r>
      <w:r>
        <w:rPr>
          <w:sz w:val="22"/>
          <w:szCs w:val="22"/>
        </w:rPr>
        <w:softHyphen/>
      </w:r>
      <w:r w:rsidRPr="007C053E">
        <w:rPr>
          <w:sz w:val="22"/>
          <w:szCs w:val="22"/>
        </w:rPr>
        <w:t xml:space="preserve">strijding voor landbouwers). </w:t>
      </w:r>
    </w:p>
    <w:p w:rsidR="006A6A2C" w:rsidRPr="007C053E" w:rsidRDefault="006A6A2C" w:rsidP="00456BB7">
      <w:pPr>
        <w:pStyle w:val="StandaardSV"/>
        <w:rPr>
          <w:sz w:val="22"/>
          <w:szCs w:val="22"/>
        </w:rPr>
      </w:pPr>
    </w:p>
    <w:p w:rsidR="006A6A2C" w:rsidRPr="007C053E" w:rsidRDefault="006A6A2C" w:rsidP="007C053E">
      <w:pPr>
        <w:pStyle w:val="StandaardSV"/>
        <w:ind w:left="360"/>
        <w:rPr>
          <w:sz w:val="22"/>
          <w:szCs w:val="22"/>
        </w:rPr>
      </w:pPr>
      <w:r w:rsidRPr="007C053E">
        <w:rPr>
          <w:sz w:val="22"/>
          <w:szCs w:val="22"/>
        </w:rPr>
        <w:t>Het meldpunt voor erosie en grondverschuivingen is gericht op meldingen van lokale erosie- en grondverschuivingsproblemen. Erosie kan pas geobserveerd worden door de juiste persoon op de juiste plaats en het juiste tijdstip. Het is dan ook belangrijk dat elke burger meldingen kan doen van erosie en grondverschuivingen zonder een geregistreerde gebruiker te zijn van een meldsysteem.</w:t>
      </w:r>
    </w:p>
    <w:p w:rsidR="006A6A2C" w:rsidRPr="007C053E" w:rsidRDefault="006A6A2C" w:rsidP="00456BB7">
      <w:pPr>
        <w:pStyle w:val="StandaardSV"/>
        <w:rPr>
          <w:sz w:val="22"/>
          <w:szCs w:val="22"/>
        </w:rPr>
      </w:pPr>
    </w:p>
    <w:p w:rsidR="006A6A2C" w:rsidRPr="007C053E" w:rsidRDefault="006A6A2C" w:rsidP="007C053E">
      <w:pPr>
        <w:ind w:left="360"/>
        <w:jc w:val="both"/>
        <w:rPr>
          <w:sz w:val="22"/>
          <w:szCs w:val="22"/>
        </w:rPr>
      </w:pPr>
      <w:r w:rsidRPr="007C053E">
        <w:rPr>
          <w:sz w:val="22"/>
          <w:szCs w:val="22"/>
        </w:rPr>
        <w:t>Een voordeel van een voor iedereen toegankelijk meldpunt op Vlaams niveau, is het gegeven dat er duidelijk één meldpunt is voor erosie en grondverschuivingen. Dit vermijdt dat gemeenten, intergemeentelijke samenwerkingsverbanden, tijdelijke projectgroepen, provincies, enz. individu</w:t>
      </w:r>
      <w:r>
        <w:rPr>
          <w:sz w:val="22"/>
          <w:szCs w:val="22"/>
        </w:rPr>
        <w:softHyphen/>
      </w:r>
      <w:r w:rsidRPr="007C053E">
        <w:rPr>
          <w:sz w:val="22"/>
          <w:szCs w:val="22"/>
        </w:rPr>
        <w:t>ele, eventueel overlappende, meldpunten oprichten</w:t>
      </w:r>
    </w:p>
    <w:sectPr w:rsidR="006A6A2C" w:rsidRPr="007C053E" w:rsidSect="00BC70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F779A"/>
    <w:multiLevelType w:val="hybridMultilevel"/>
    <w:tmpl w:val="98B4CF1A"/>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53B75408"/>
    <w:multiLevelType w:val="hybridMultilevel"/>
    <w:tmpl w:val="F0AC75E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BB7"/>
    <w:rsid w:val="000B0243"/>
    <w:rsid w:val="00203020"/>
    <w:rsid w:val="004123F2"/>
    <w:rsid w:val="00456BB7"/>
    <w:rsid w:val="00561B85"/>
    <w:rsid w:val="005D66F5"/>
    <w:rsid w:val="006A6A2C"/>
    <w:rsid w:val="007C053E"/>
    <w:rsid w:val="009B27AF"/>
    <w:rsid w:val="00BC7056"/>
    <w:rsid w:val="00C5516C"/>
    <w:rsid w:val="00FC4227"/>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B7"/>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link w:val="StandaardSVChar"/>
    <w:uiPriority w:val="99"/>
    <w:rsid w:val="00456BB7"/>
    <w:pPr>
      <w:jc w:val="both"/>
    </w:pPr>
    <w:rPr>
      <w:sz w:val="20"/>
    </w:rPr>
  </w:style>
  <w:style w:type="character" w:customStyle="1" w:styleId="StandaardSVChar">
    <w:name w:val="Standaard SV Char"/>
    <w:link w:val="StandaardSV"/>
    <w:uiPriority w:val="99"/>
    <w:locked/>
    <w:rsid w:val="00456BB7"/>
    <w:rPr>
      <w:rFonts w:ascii="Times New Roman" w:hAnsi="Times New Roman"/>
      <w:sz w:val="20"/>
      <w:lang w:val="nl-NL" w:eastAsia="nl-NL"/>
    </w:rPr>
  </w:style>
  <w:style w:type="character" w:styleId="Strong">
    <w:name w:val="Strong"/>
    <w:basedOn w:val="DefaultParagraphFont"/>
    <w:uiPriority w:val="99"/>
    <w:qFormat/>
    <w:rsid w:val="00456BB7"/>
    <w:rPr>
      <w:rFonts w:cs="Times New Roman"/>
      <w:b/>
    </w:rPr>
  </w:style>
  <w:style w:type="character" w:styleId="Hyperlink">
    <w:name w:val="Hyperlink"/>
    <w:basedOn w:val="DefaultParagraphFont"/>
    <w:uiPriority w:val="99"/>
    <w:rsid w:val="00456BB7"/>
    <w:rPr>
      <w:rFonts w:ascii="Verdana" w:hAnsi="Verdana" w:cs="Times New Roman"/>
      <w:color w:val="6666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ne.be/themas/bodem/meldpunt-voor-erosie-en-grondverschui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887</Words>
  <Characters>4883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Nathalie De Keyzer</cp:lastModifiedBy>
  <cp:revision>3</cp:revision>
  <dcterms:created xsi:type="dcterms:W3CDTF">2010-12-14T14:03:00Z</dcterms:created>
  <dcterms:modified xsi:type="dcterms:W3CDTF">2010-12-21T10:27:00Z</dcterms:modified>
</cp:coreProperties>
</file>