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D9" w:rsidRPr="005F6D01" w:rsidRDefault="008F08D9" w:rsidP="00B03B46">
      <w:pPr>
        <w:jc w:val="both"/>
        <w:rPr>
          <w:rFonts w:ascii="Times New Roman Vet" w:hAnsi="Times New Roman Vet"/>
          <w:smallCaps/>
          <w:sz w:val="22"/>
          <w:szCs w:val="22"/>
          <w:lang w:val="nl-BE"/>
        </w:rPr>
      </w:pPr>
      <w:r w:rsidRPr="005F6D01">
        <w:rPr>
          <w:rFonts w:ascii="Times New Roman Vet" w:hAnsi="Times New Roman Vet"/>
          <w:b/>
          <w:smallCaps/>
          <w:sz w:val="22"/>
          <w:szCs w:val="22"/>
          <w:lang w:val="nl-BE"/>
        </w:rPr>
        <w:t>philippe muyters</w:t>
      </w:r>
      <w:r w:rsidRPr="005F6D01">
        <w:rPr>
          <w:rFonts w:ascii="Times New Roman Vet" w:hAnsi="Times New Roman Vet"/>
          <w:smallCaps/>
          <w:sz w:val="22"/>
          <w:szCs w:val="22"/>
          <w:lang w:val="nl-BE"/>
        </w:rPr>
        <w:t xml:space="preserve"> </w:t>
      </w:r>
    </w:p>
    <w:p w:rsidR="008F08D9" w:rsidRPr="005F6D01" w:rsidRDefault="008F08D9" w:rsidP="00B03B46">
      <w:pPr>
        <w:jc w:val="both"/>
        <w:rPr>
          <w:b/>
          <w:smallCaps/>
          <w:sz w:val="22"/>
          <w:szCs w:val="22"/>
          <w:lang w:val="nl-BE"/>
        </w:rPr>
      </w:pPr>
      <w:r w:rsidRPr="005F6D01">
        <w:rPr>
          <w:smallCaps/>
          <w:sz w:val="22"/>
          <w:szCs w:val="22"/>
          <w:lang w:val="nl-BE"/>
        </w:rPr>
        <w:t>vlaams minister van financiën, begroting, werk, ruimtelijke ordening en sport</w:t>
      </w:r>
      <w:r w:rsidRPr="005F6D01">
        <w:rPr>
          <w:b/>
          <w:smallCaps/>
          <w:sz w:val="22"/>
          <w:szCs w:val="22"/>
          <w:lang w:val="nl-BE"/>
        </w:rPr>
        <w:t xml:space="preserve"> </w:t>
      </w:r>
    </w:p>
    <w:p w:rsidR="008F08D9" w:rsidRPr="006E7BC2" w:rsidRDefault="008F08D9" w:rsidP="00B03B46">
      <w:pPr>
        <w:pStyle w:val="StandaardSV"/>
        <w:pBdr>
          <w:bottom w:val="single" w:sz="4" w:space="1" w:color="auto"/>
        </w:pBdr>
        <w:rPr>
          <w:lang w:val="nl-BE"/>
        </w:rPr>
      </w:pPr>
    </w:p>
    <w:p w:rsidR="008F08D9" w:rsidRDefault="008F08D9" w:rsidP="00B03B46">
      <w:pPr>
        <w:jc w:val="both"/>
        <w:rPr>
          <w:sz w:val="22"/>
        </w:rPr>
      </w:pPr>
    </w:p>
    <w:p w:rsidR="008F08D9" w:rsidRDefault="008F08D9" w:rsidP="00B03B46">
      <w:pPr>
        <w:jc w:val="both"/>
        <w:rPr>
          <w:sz w:val="22"/>
        </w:rPr>
      </w:pPr>
      <w:r>
        <w:rPr>
          <w:b/>
          <w:smallCaps/>
          <w:sz w:val="22"/>
        </w:rPr>
        <w:t>antwoord</w:t>
      </w:r>
    </w:p>
    <w:p w:rsidR="008F08D9" w:rsidRDefault="008F08D9" w:rsidP="00B03B46">
      <w:pPr>
        <w:jc w:val="both"/>
        <w:rPr>
          <w:sz w:val="22"/>
        </w:rPr>
      </w:pPr>
      <w:r>
        <w:rPr>
          <w:sz w:val="22"/>
        </w:rPr>
        <w:t>op vraag nr. 1 van 28 september 2010</w:t>
      </w:r>
    </w:p>
    <w:p w:rsidR="008F08D9" w:rsidRDefault="008F08D9" w:rsidP="00B03B46">
      <w:pPr>
        <w:jc w:val="both"/>
        <w:rPr>
          <w:b/>
          <w:sz w:val="22"/>
        </w:rPr>
      </w:pPr>
      <w:r>
        <w:rPr>
          <w:sz w:val="22"/>
        </w:rPr>
        <w:t xml:space="preserve">van </w:t>
      </w:r>
      <w:r>
        <w:rPr>
          <w:b/>
          <w:smallCaps/>
          <w:sz w:val="22"/>
        </w:rPr>
        <w:t>filip watteeuw</w:t>
      </w:r>
    </w:p>
    <w:p w:rsidR="008F08D9" w:rsidRDefault="008F08D9" w:rsidP="00B03B46">
      <w:pPr>
        <w:pBdr>
          <w:bottom w:val="single" w:sz="4" w:space="1" w:color="auto"/>
        </w:pBdr>
        <w:jc w:val="both"/>
        <w:rPr>
          <w:sz w:val="22"/>
        </w:rPr>
      </w:pPr>
    </w:p>
    <w:p w:rsidR="008F08D9" w:rsidRDefault="008F08D9" w:rsidP="00B03B46">
      <w:pPr>
        <w:pStyle w:val="StandaardSV"/>
      </w:pPr>
    </w:p>
    <w:p w:rsidR="008F08D9" w:rsidRDefault="008F08D9" w:rsidP="00B03B46">
      <w:pPr>
        <w:pStyle w:val="StandaardSV"/>
      </w:pPr>
    </w:p>
    <w:p w:rsidR="008F08D9" w:rsidRDefault="008F08D9" w:rsidP="00B03B46">
      <w:pPr>
        <w:pStyle w:val="StandaardSV"/>
        <w:numPr>
          <w:ilvl w:val="0"/>
          <w:numId w:val="1"/>
        </w:numPr>
      </w:pPr>
      <w:r>
        <w:t>Tabel 1 bevat de gegevens, voor de periode oktober 2008-oktober 2010, van het aantal aangevraagde Vlaamse Ondersteuningspremies (VOP's) die werden goedgekeurd, geweigerd of nog in behandeling zijn en het aantal VOP's die werden afgesloten.</w:t>
      </w:r>
    </w:p>
    <w:p w:rsidR="008F08D9" w:rsidRDefault="008F08D9" w:rsidP="000B662A">
      <w:pPr>
        <w:pStyle w:val="StandaardSV"/>
      </w:pPr>
    </w:p>
    <w:p w:rsidR="008F08D9" w:rsidRDefault="008F08D9" w:rsidP="00F43C66">
      <w:pPr>
        <w:pStyle w:val="StandaardSV"/>
        <w:ind w:left="708"/>
      </w:pPr>
      <w:r>
        <w:t>Tabel 1 : VOP's naar status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260"/>
        <w:gridCol w:w="1260"/>
        <w:gridCol w:w="1140"/>
      </w:tblGrid>
      <w:tr w:rsidR="008F08D9" w:rsidRPr="005B3BBA" w:rsidTr="00A61900">
        <w:trPr>
          <w:trHeight w:hRule="exact" w:val="270"/>
        </w:trPr>
        <w:tc>
          <w:tcPr>
            <w:tcW w:w="2520" w:type="dxa"/>
          </w:tcPr>
          <w:p w:rsidR="008F08D9" w:rsidRPr="005B3BBA" w:rsidRDefault="008F08D9" w:rsidP="00A61900">
            <w:pPr>
              <w:autoSpaceDE w:val="0"/>
              <w:autoSpaceDN w:val="0"/>
              <w:adjustRightInd w:val="0"/>
              <w:jc w:val="center"/>
              <w:rPr>
                <w:rFonts w:ascii="Arial" w:hAnsi="Arial" w:cs="Arial"/>
                <w:sz w:val="20"/>
              </w:rPr>
            </w:pPr>
            <w:r w:rsidRPr="005B3BBA">
              <w:rPr>
                <w:rFonts w:ascii="Arial" w:hAnsi="Arial" w:cs="Arial"/>
                <w:sz w:val="20"/>
              </w:rPr>
              <w:t>Status</w:t>
            </w:r>
          </w:p>
        </w:tc>
        <w:tc>
          <w:tcPr>
            <w:tcW w:w="1260" w:type="dxa"/>
          </w:tcPr>
          <w:p w:rsidR="008F08D9" w:rsidRPr="005B3BBA" w:rsidRDefault="008F08D9" w:rsidP="00A61900">
            <w:pPr>
              <w:autoSpaceDE w:val="0"/>
              <w:autoSpaceDN w:val="0"/>
              <w:adjustRightInd w:val="0"/>
              <w:jc w:val="center"/>
              <w:rPr>
                <w:rFonts w:ascii="Arial" w:hAnsi="Arial" w:cs="Arial"/>
                <w:sz w:val="20"/>
              </w:rPr>
            </w:pPr>
            <w:r w:rsidRPr="005B3BBA">
              <w:rPr>
                <w:rFonts w:ascii="Arial" w:hAnsi="Arial" w:cs="Arial"/>
                <w:sz w:val="20"/>
              </w:rPr>
              <w:t>Dossiers</w:t>
            </w:r>
          </w:p>
        </w:tc>
        <w:tc>
          <w:tcPr>
            <w:tcW w:w="1260" w:type="dxa"/>
          </w:tcPr>
          <w:p w:rsidR="008F08D9" w:rsidRPr="005B3BBA" w:rsidRDefault="008F08D9" w:rsidP="00A61900">
            <w:pPr>
              <w:autoSpaceDE w:val="0"/>
              <w:autoSpaceDN w:val="0"/>
              <w:adjustRightInd w:val="0"/>
              <w:jc w:val="center"/>
              <w:rPr>
                <w:rFonts w:ascii="Arial" w:hAnsi="Arial" w:cs="Arial"/>
                <w:sz w:val="20"/>
              </w:rPr>
            </w:pPr>
            <w:r w:rsidRPr="005B3BBA">
              <w:rPr>
                <w:rFonts w:ascii="Arial" w:hAnsi="Arial" w:cs="Arial"/>
                <w:sz w:val="20"/>
              </w:rPr>
              <w:t>Personen</w:t>
            </w:r>
          </w:p>
        </w:tc>
        <w:tc>
          <w:tcPr>
            <w:tcW w:w="1140" w:type="dxa"/>
          </w:tcPr>
          <w:p w:rsidR="008F08D9" w:rsidRPr="005B3BBA" w:rsidRDefault="008F08D9" w:rsidP="00A61900">
            <w:pPr>
              <w:autoSpaceDE w:val="0"/>
              <w:autoSpaceDN w:val="0"/>
              <w:adjustRightInd w:val="0"/>
              <w:jc w:val="center"/>
              <w:rPr>
                <w:rFonts w:ascii="Arial" w:hAnsi="Arial" w:cs="Arial"/>
                <w:sz w:val="20"/>
              </w:rPr>
            </w:pPr>
            <w:r w:rsidRPr="005B3BBA">
              <w:rPr>
                <w:rFonts w:ascii="Arial" w:hAnsi="Arial" w:cs="Arial"/>
                <w:sz w:val="20"/>
              </w:rPr>
              <w:t>Bedrijven</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rPr>
                <w:rFonts w:ascii="Arial" w:hAnsi="Arial" w:cs="Arial"/>
                <w:sz w:val="20"/>
              </w:rPr>
            </w:pPr>
            <w:r>
              <w:rPr>
                <w:rFonts w:ascii="Arial" w:hAnsi="Arial" w:cs="Arial"/>
                <w:sz w:val="20"/>
              </w:rPr>
              <w:t>Goedgekeurd</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3903</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3817</w:t>
            </w:r>
          </w:p>
        </w:tc>
        <w:tc>
          <w:tcPr>
            <w:tcW w:w="114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2764</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rPr>
                <w:rFonts w:ascii="Arial" w:hAnsi="Arial" w:cs="Arial"/>
                <w:sz w:val="20"/>
              </w:rPr>
            </w:pPr>
            <w:r>
              <w:rPr>
                <w:rFonts w:ascii="Arial" w:hAnsi="Arial" w:cs="Arial"/>
                <w:sz w:val="20"/>
              </w:rPr>
              <w:t>Geweigerd</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532</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530</w:t>
            </w:r>
          </w:p>
        </w:tc>
        <w:tc>
          <w:tcPr>
            <w:tcW w:w="114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318</w:t>
            </w:r>
          </w:p>
        </w:tc>
      </w:tr>
      <w:tr w:rsidR="008F08D9" w:rsidRPr="005B3BBA" w:rsidTr="00A61900">
        <w:trPr>
          <w:trHeight w:hRule="exact" w:val="270"/>
        </w:trPr>
        <w:tc>
          <w:tcPr>
            <w:tcW w:w="2520" w:type="dxa"/>
          </w:tcPr>
          <w:p w:rsidR="008F08D9" w:rsidRPr="005B3BBA" w:rsidRDefault="008F08D9" w:rsidP="00212916">
            <w:pPr>
              <w:autoSpaceDE w:val="0"/>
              <w:autoSpaceDN w:val="0"/>
              <w:adjustRightInd w:val="0"/>
              <w:rPr>
                <w:rFonts w:ascii="Arial" w:hAnsi="Arial" w:cs="Arial"/>
                <w:sz w:val="20"/>
              </w:rPr>
            </w:pPr>
            <w:r>
              <w:rPr>
                <w:rFonts w:ascii="Arial" w:hAnsi="Arial" w:cs="Arial"/>
                <w:sz w:val="20"/>
              </w:rPr>
              <w:t>Nog in behandeling</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298</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277</w:t>
            </w:r>
          </w:p>
        </w:tc>
        <w:tc>
          <w:tcPr>
            <w:tcW w:w="114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224</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rPr>
                <w:rFonts w:ascii="Arial" w:hAnsi="Arial" w:cs="Arial"/>
                <w:sz w:val="20"/>
              </w:rPr>
            </w:pPr>
            <w:r>
              <w:rPr>
                <w:rFonts w:ascii="Arial" w:hAnsi="Arial" w:cs="Arial"/>
                <w:sz w:val="20"/>
              </w:rPr>
              <w:t>Afgesloten</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1140</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1041</w:t>
            </w:r>
          </w:p>
        </w:tc>
        <w:tc>
          <w:tcPr>
            <w:tcW w:w="114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786</w:t>
            </w:r>
          </w:p>
        </w:tc>
      </w:tr>
    </w:tbl>
    <w:p w:rsidR="008F08D9" w:rsidRDefault="008F08D9" w:rsidP="00083DDA">
      <w:pPr>
        <w:pStyle w:val="StandaardSV"/>
        <w:ind w:left="360"/>
      </w:pPr>
    </w:p>
    <w:p w:rsidR="008F08D9" w:rsidRDefault="008F08D9" w:rsidP="000B662A">
      <w:pPr>
        <w:pStyle w:val="StandaardSV"/>
        <w:ind w:left="360"/>
      </w:pPr>
    </w:p>
    <w:p w:rsidR="008F08D9" w:rsidRDefault="008F08D9" w:rsidP="000B662A">
      <w:pPr>
        <w:pStyle w:val="StandaardSV"/>
        <w:ind w:left="360"/>
      </w:pPr>
      <w:r>
        <w:t>In tabel 2 wordt vermeld hoe lang de premies tot dusver werden uitbetaald.</w:t>
      </w:r>
    </w:p>
    <w:p w:rsidR="008F08D9" w:rsidRDefault="008F08D9" w:rsidP="000B662A">
      <w:pPr>
        <w:pStyle w:val="StandaardSV"/>
        <w:ind w:left="360"/>
      </w:pPr>
      <w:r>
        <w:tab/>
      </w:r>
    </w:p>
    <w:p w:rsidR="008F08D9" w:rsidRDefault="008F08D9" w:rsidP="000B662A">
      <w:pPr>
        <w:pStyle w:val="StandaardSV"/>
        <w:ind w:left="360"/>
      </w:pPr>
      <w:r>
        <w:tab/>
        <w:t>Tabel 2 : VOP's naar betaalde kwartalen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260"/>
      </w:tblGrid>
      <w:tr w:rsidR="008F08D9" w:rsidRPr="005B3BBA" w:rsidTr="00A61900">
        <w:trPr>
          <w:trHeight w:hRule="exact" w:val="450"/>
        </w:trPr>
        <w:tc>
          <w:tcPr>
            <w:tcW w:w="2520" w:type="dxa"/>
          </w:tcPr>
          <w:p w:rsidR="008F08D9" w:rsidRPr="005B3BBA" w:rsidRDefault="008F08D9" w:rsidP="00A61900">
            <w:pPr>
              <w:autoSpaceDE w:val="0"/>
              <w:autoSpaceDN w:val="0"/>
              <w:adjustRightInd w:val="0"/>
              <w:jc w:val="center"/>
              <w:rPr>
                <w:rFonts w:ascii="Arial" w:hAnsi="Arial" w:cs="Arial"/>
                <w:sz w:val="20"/>
              </w:rPr>
            </w:pPr>
            <w:r>
              <w:rPr>
                <w:rFonts w:ascii="Arial" w:hAnsi="Arial" w:cs="Arial"/>
                <w:sz w:val="20"/>
              </w:rPr>
              <w:t>Aantal kwartalen betaald</w:t>
            </w:r>
          </w:p>
        </w:tc>
        <w:tc>
          <w:tcPr>
            <w:tcW w:w="1260" w:type="dxa"/>
          </w:tcPr>
          <w:p w:rsidR="008F08D9" w:rsidRPr="005B3BBA" w:rsidRDefault="008F08D9" w:rsidP="00A61900">
            <w:pPr>
              <w:autoSpaceDE w:val="0"/>
              <w:autoSpaceDN w:val="0"/>
              <w:adjustRightInd w:val="0"/>
              <w:jc w:val="center"/>
              <w:rPr>
                <w:rFonts w:ascii="Arial" w:hAnsi="Arial" w:cs="Arial"/>
                <w:sz w:val="20"/>
              </w:rPr>
            </w:pPr>
            <w:r>
              <w:rPr>
                <w:rFonts w:ascii="Arial" w:hAnsi="Arial" w:cs="Arial"/>
                <w:sz w:val="20"/>
              </w:rPr>
              <w:t xml:space="preserve">Aantal </w:t>
            </w:r>
            <w:r w:rsidRPr="005B3BBA">
              <w:rPr>
                <w:rFonts w:ascii="Arial" w:hAnsi="Arial" w:cs="Arial"/>
                <w:sz w:val="20"/>
              </w:rPr>
              <w:t>Dossiers</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jc w:val="center"/>
              <w:rPr>
                <w:rFonts w:ascii="Arial" w:hAnsi="Arial" w:cs="Arial"/>
                <w:sz w:val="20"/>
              </w:rPr>
            </w:pPr>
            <w:r>
              <w:rPr>
                <w:rFonts w:ascii="Arial" w:hAnsi="Arial" w:cs="Arial"/>
                <w:sz w:val="20"/>
              </w:rPr>
              <w:t>1</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1014</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jc w:val="center"/>
              <w:rPr>
                <w:rFonts w:ascii="Arial" w:hAnsi="Arial" w:cs="Arial"/>
                <w:sz w:val="20"/>
              </w:rPr>
            </w:pPr>
            <w:r>
              <w:rPr>
                <w:rFonts w:ascii="Arial" w:hAnsi="Arial" w:cs="Arial"/>
                <w:sz w:val="20"/>
              </w:rPr>
              <w:t>2</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955</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jc w:val="center"/>
              <w:rPr>
                <w:rFonts w:ascii="Arial" w:hAnsi="Arial" w:cs="Arial"/>
                <w:sz w:val="20"/>
              </w:rPr>
            </w:pPr>
            <w:r>
              <w:rPr>
                <w:rFonts w:ascii="Arial" w:hAnsi="Arial" w:cs="Arial"/>
                <w:sz w:val="20"/>
              </w:rPr>
              <w:t>3</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668</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jc w:val="center"/>
              <w:rPr>
                <w:rFonts w:ascii="Arial" w:hAnsi="Arial" w:cs="Arial"/>
                <w:sz w:val="20"/>
              </w:rPr>
            </w:pPr>
            <w:r>
              <w:rPr>
                <w:rFonts w:ascii="Arial" w:hAnsi="Arial" w:cs="Arial"/>
                <w:sz w:val="20"/>
              </w:rPr>
              <w:t>4</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597</w:t>
            </w:r>
          </w:p>
        </w:tc>
      </w:tr>
      <w:tr w:rsidR="008F08D9" w:rsidRPr="005B3BBA" w:rsidTr="00A61900">
        <w:trPr>
          <w:trHeight w:hRule="exact" w:val="270"/>
        </w:trPr>
        <w:tc>
          <w:tcPr>
            <w:tcW w:w="2520" w:type="dxa"/>
          </w:tcPr>
          <w:p w:rsidR="008F08D9" w:rsidRPr="005B3BBA" w:rsidRDefault="008F08D9" w:rsidP="00A61900">
            <w:pPr>
              <w:autoSpaceDE w:val="0"/>
              <w:autoSpaceDN w:val="0"/>
              <w:adjustRightInd w:val="0"/>
              <w:jc w:val="center"/>
              <w:rPr>
                <w:rFonts w:ascii="Arial" w:hAnsi="Arial" w:cs="Arial"/>
                <w:sz w:val="20"/>
              </w:rPr>
            </w:pPr>
            <w:r>
              <w:rPr>
                <w:rFonts w:ascii="Arial" w:hAnsi="Arial" w:cs="Arial"/>
                <w:sz w:val="20"/>
              </w:rPr>
              <w:t>5</w:t>
            </w:r>
          </w:p>
        </w:tc>
        <w:tc>
          <w:tcPr>
            <w:tcW w:w="1260" w:type="dxa"/>
          </w:tcPr>
          <w:p w:rsidR="008F08D9" w:rsidRPr="005B3BBA" w:rsidRDefault="008F08D9" w:rsidP="00A61900">
            <w:pPr>
              <w:autoSpaceDE w:val="0"/>
              <w:autoSpaceDN w:val="0"/>
              <w:adjustRightInd w:val="0"/>
              <w:jc w:val="right"/>
              <w:rPr>
                <w:rFonts w:ascii="Arial" w:hAnsi="Arial" w:cs="Arial"/>
                <w:sz w:val="20"/>
              </w:rPr>
            </w:pPr>
            <w:r>
              <w:rPr>
                <w:rFonts w:ascii="Arial" w:hAnsi="Arial" w:cs="Arial"/>
                <w:sz w:val="20"/>
              </w:rPr>
              <w:t>453</w:t>
            </w:r>
          </w:p>
        </w:tc>
      </w:tr>
      <w:tr w:rsidR="008F08D9" w:rsidRPr="005B3BBA" w:rsidTr="00A61900">
        <w:trPr>
          <w:trHeight w:hRule="exact" w:val="270"/>
        </w:trPr>
        <w:tc>
          <w:tcPr>
            <w:tcW w:w="2520" w:type="dxa"/>
          </w:tcPr>
          <w:p w:rsidR="008F08D9" w:rsidRDefault="008F08D9" w:rsidP="00A61900">
            <w:pPr>
              <w:autoSpaceDE w:val="0"/>
              <w:autoSpaceDN w:val="0"/>
              <w:adjustRightInd w:val="0"/>
              <w:jc w:val="center"/>
              <w:rPr>
                <w:rFonts w:ascii="Arial" w:hAnsi="Arial" w:cs="Arial"/>
                <w:sz w:val="20"/>
              </w:rPr>
            </w:pPr>
            <w:r>
              <w:rPr>
                <w:rFonts w:ascii="Arial" w:hAnsi="Arial" w:cs="Arial"/>
                <w:sz w:val="20"/>
              </w:rPr>
              <w:t>6</w:t>
            </w:r>
          </w:p>
        </w:tc>
        <w:tc>
          <w:tcPr>
            <w:tcW w:w="1260" w:type="dxa"/>
          </w:tcPr>
          <w:p w:rsidR="008F08D9" w:rsidRDefault="008F08D9" w:rsidP="00A61900">
            <w:pPr>
              <w:autoSpaceDE w:val="0"/>
              <w:autoSpaceDN w:val="0"/>
              <w:adjustRightInd w:val="0"/>
              <w:jc w:val="right"/>
              <w:rPr>
                <w:rFonts w:ascii="Arial" w:hAnsi="Arial" w:cs="Arial"/>
                <w:sz w:val="20"/>
              </w:rPr>
            </w:pPr>
            <w:r>
              <w:rPr>
                <w:rFonts w:ascii="Arial" w:hAnsi="Arial" w:cs="Arial"/>
                <w:sz w:val="20"/>
              </w:rPr>
              <w:t>429</w:t>
            </w:r>
          </w:p>
        </w:tc>
      </w:tr>
      <w:tr w:rsidR="008F08D9" w:rsidRPr="005B3BBA" w:rsidTr="00A61900">
        <w:trPr>
          <w:trHeight w:hRule="exact" w:val="270"/>
        </w:trPr>
        <w:tc>
          <w:tcPr>
            <w:tcW w:w="2520" w:type="dxa"/>
          </w:tcPr>
          <w:p w:rsidR="008F08D9" w:rsidRDefault="008F08D9" w:rsidP="00A61900">
            <w:pPr>
              <w:autoSpaceDE w:val="0"/>
              <w:autoSpaceDN w:val="0"/>
              <w:adjustRightInd w:val="0"/>
              <w:jc w:val="center"/>
              <w:rPr>
                <w:rFonts w:ascii="Arial" w:hAnsi="Arial" w:cs="Arial"/>
                <w:sz w:val="20"/>
              </w:rPr>
            </w:pPr>
            <w:r>
              <w:rPr>
                <w:rFonts w:ascii="Arial" w:hAnsi="Arial" w:cs="Arial"/>
                <w:sz w:val="20"/>
              </w:rPr>
              <w:t>7</w:t>
            </w:r>
          </w:p>
        </w:tc>
        <w:tc>
          <w:tcPr>
            <w:tcW w:w="1260" w:type="dxa"/>
          </w:tcPr>
          <w:p w:rsidR="008F08D9" w:rsidRDefault="008F08D9" w:rsidP="00A61900">
            <w:pPr>
              <w:autoSpaceDE w:val="0"/>
              <w:autoSpaceDN w:val="0"/>
              <w:adjustRightInd w:val="0"/>
              <w:jc w:val="right"/>
              <w:rPr>
                <w:rFonts w:ascii="Arial" w:hAnsi="Arial" w:cs="Arial"/>
                <w:sz w:val="20"/>
              </w:rPr>
            </w:pPr>
            <w:r>
              <w:rPr>
                <w:rFonts w:ascii="Arial" w:hAnsi="Arial" w:cs="Arial"/>
                <w:sz w:val="20"/>
              </w:rPr>
              <w:t>358</w:t>
            </w:r>
          </w:p>
        </w:tc>
      </w:tr>
    </w:tbl>
    <w:p w:rsidR="008F08D9" w:rsidRDefault="008F08D9" w:rsidP="000B662A">
      <w:pPr>
        <w:pStyle w:val="StandaardSV"/>
        <w:ind w:left="360"/>
      </w:pPr>
    </w:p>
    <w:p w:rsidR="008F08D9" w:rsidRDefault="008F08D9" w:rsidP="000B662A">
      <w:pPr>
        <w:pStyle w:val="StandaardSV"/>
        <w:ind w:left="360"/>
      </w:pPr>
      <w:r>
        <w:t xml:space="preserve">Tabel 3 bevat de uitgaven in het VOP-stelsel voor alle lopende VOP's in die kwartalen waarvoor de betalingen definitief zijn.  </w:t>
      </w:r>
    </w:p>
    <w:p w:rsidR="008F08D9" w:rsidRDefault="008F08D9" w:rsidP="000B662A">
      <w:pPr>
        <w:pStyle w:val="StandaardSV"/>
        <w:ind w:left="360"/>
      </w:pPr>
    </w:p>
    <w:p w:rsidR="008F08D9" w:rsidRDefault="008F08D9" w:rsidP="000B662A">
      <w:pPr>
        <w:pStyle w:val="StandaardSV"/>
        <w:ind w:left="360"/>
      </w:pPr>
      <w:r>
        <w:t>Tabel 3 : Uitgaven voor de VOP</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1228"/>
        <w:gridCol w:w="1843"/>
        <w:gridCol w:w="1969"/>
        <w:gridCol w:w="1433"/>
      </w:tblGrid>
      <w:tr w:rsidR="008F08D9" w:rsidTr="002811F6">
        <w:tc>
          <w:tcPr>
            <w:tcW w:w="900" w:type="dxa"/>
          </w:tcPr>
          <w:p w:rsidR="008F08D9" w:rsidRPr="00D16D7C" w:rsidRDefault="008F08D9" w:rsidP="000B662A">
            <w:pPr>
              <w:pStyle w:val="StandaardSV"/>
            </w:pPr>
            <w:r w:rsidRPr="00D16D7C">
              <w:t>Jaar</w:t>
            </w:r>
          </w:p>
        </w:tc>
        <w:tc>
          <w:tcPr>
            <w:tcW w:w="1228" w:type="dxa"/>
          </w:tcPr>
          <w:p w:rsidR="008F08D9" w:rsidRPr="00D16D7C" w:rsidRDefault="008F08D9" w:rsidP="000B662A">
            <w:pPr>
              <w:pStyle w:val="StandaardSV"/>
            </w:pPr>
            <w:r w:rsidRPr="00D16D7C">
              <w:t>Kwartaal</w:t>
            </w:r>
          </w:p>
        </w:tc>
        <w:tc>
          <w:tcPr>
            <w:tcW w:w="1843" w:type="dxa"/>
          </w:tcPr>
          <w:p w:rsidR="008F08D9" w:rsidRPr="00D16D7C" w:rsidRDefault="008F08D9" w:rsidP="000B662A">
            <w:pPr>
              <w:pStyle w:val="StandaardSV"/>
            </w:pPr>
            <w:r w:rsidRPr="00D16D7C">
              <w:t>Betaalde dossiers</w:t>
            </w:r>
          </w:p>
        </w:tc>
        <w:tc>
          <w:tcPr>
            <w:tcW w:w="1969" w:type="dxa"/>
          </w:tcPr>
          <w:p w:rsidR="008F08D9" w:rsidRPr="00D16D7C" w:rsidRDefault="008F08D9" w:rsidP="000B662A">
            <w:pPr>
              <w:pStyle w:val="StandaardSV"/>
            </w:pPr>
            <w:r w:rsidRPr="00D16D7C">
              <w:t>Betaalde premie</w:t>
            </w:r>
          </w:p>
        </w:tc>
        <w:tc>
          <w:tcPr>
            <w:tcW w:w="1433" w:type="dxa"/>
          </w:tcPr>
          <w:p w:rsidR="008F08D9" w:rsidRPr="00D16D7C" w:rsidRDefault="008F08D9" w:rsidP="000B662A">
            <w:pPr>
              <w:pStyle w:val="StandaardSV"/>
            </w:pPr>
            <w:r w:rsidRPr="00D16D7C">
              <w:t>Jaar betaling</w:t>
            </w:r>
          </w:p>
        </w:tc>
      </w:tr>
      <w:tr w:rsidR="008F08D9" w:rsidTr="002811F6">
        <w:tc>
          <w:tcPr>
            <w:tcW w:w="900" w:type="dxa"/>
          </w:tcPr>
          <w:p w:rsidR="008F08D9" w:rsidRPr="00D16D7C" w:rsidRDefault="008F08D9" w:rsidP="000B662A">
            <w:pPr>
              <w:pStyle w:val="StandaardSV"/>
            </w:pPr>
            <w:r w:rsidRPr="00D16D7C">
              <w:t>2008</w:t>
            </w:r>
          </w:p>
        </w:tc>
        <w:tc>
          <w:tcPr>
            <w:tcW w:w="1228" w:type="dxa"/>
          </w:tcPr>
          <w:p w:rsidR="008F08D9" w:rsidRPr="00D16D7C" w:rsidRDefault="008F08D9" w:rsidP="00D16D7C">
            <w:pPr>
              <w:pStyle w:val="StandaardSV"/>
              <w:jc w:val="center"/>
            </w:pPr>
            <w:r w:rsidRPr="00D16D7C">
              <w:t>IV</w:t>
            </w:r>
          </w:p>
        </w:tc>
        <w:tc>
          <w:tcPr>
            <w:tcW w:w="1843" w:type="dxa"/>
          </w:tcPr>
          <w:p w:rsidR="008F08D9" w:rsidRPr="00D16D7C" w:rsidRDefault="008F08D9" w:rsidP="00D16D7C">
            <w:pPr>
              <w:pStyle w:val="StandaardSV"/>
              <w:jc w:val="center"/>
            </w:pPr>
            <w:r w:rsidRPr="00D16D7C">
              <w:t>6083</w:t>
            </w:r>
          </w:p>
        </w:tc>
        <w:tc>
          <w:tcPr>
            <w:tcW w:w="1969" w:type="dxa"/>
          </w:tcPr>
          <w:p w:rsidR="008F08D9" w:rsidRPr="00D16D7C" w:rsidRDefault="008F08D9" w:rsidP="00D16D7C">
            <w:pPr>
              <w:pStyle w:val="StandaardSV"/>
              <w:jc w:val="center"/>
            </w:pPr>
            <w:r w:rsidRPr="00D16D7C">
              <w:t>16.191.477€</w:t>
            </w:r>
          </w:p>
        </w:tc>
        <w:tc>
          <w:tcPr>
            <w:tcW w:w="1433" w:type="dxa"/>
          </w:tcPr>
          <w:p w:rsidR="008F08D9" w:rsidRPr="00D16D7C" w:rsidRDefault="008F08D9" w:rsidP="00D16D7C">
            <w:pPr>
              <w:pStyle w:val="StandaardSV"/>
              <w:jc w:val="center"/>
            </w:pPr>
            <w:r w:rsidRPr="00D16D7C">
              <w:t>2009</w:t>
            </w:r>
          </w:p>
        </w:tc>
      </w:tr>
      <w:tr w:rsidR="008F08D9" w:rsidTr="002811F6">
        <w:tc>
          <w:tcPr>
            <w:tcW w:w="900" w:type="dxa"/>
          </w:tcPr>
          <w:p w:rsidR="008F08D9" w:rsidRPr="00D16D7C" w:rsidRDefault="008F08D9" w:rsidP="000B662A">
            <w:pPr>
              <w:pStyle w:val="StandaardSV"/>
            </w:pPr>
            <w:r w:rsidRPr="00D16D7C">
              <w:t>2009</w:t>
            </w:r>
          </w:p>
        </w:tc>
        <w:tc>
          <w:tcPr>
            <w:tcW w:w="1228" w:type="dxa"/>
          </w:tcPr>
          <w:p w:rsidR="008F08D9" w:rsidRPr="00D16D7C" w:rsidRDefault="008F08D9" w:rsidP="00D16D7C">
            <w:pPr>
              <w:pStyle w:val="StandaardSV"/>
              <w:jc w:val="center"/>
            </w:pPr>
            <w:r w:rsidRPr="00D16D7C">
              <w:t>I</w:t>
            </w:r>
          </w:p>
        </w:tc>
        <w:tc>
          <w:tcPr>
            <w:tcW w:w="1843" w:type="dxa"/>
          </w:tcPr>
          <w:p w:rsidR="008F08D9" w:rsidRPr="00D16D7C" w:rsidRDefault="008F08D9" w:rsidP="00D16D7C">
            <w:pPr>
              <w:pStyle w:val="StandaardSV"/>
              <w:jc w:val="center"/>
            </w:pPr>
            <w:r w:rsidRPr="00D16D7C">
              <w:t>6324</w:t>
            </w:r>
          </w:p>
        </w:tc>
        <w:tc>
          <w:tcPr>
            <w:tcW w:w="1969" w:type="dxa"/>
          </w:tcPr>
          <w:p w:rsidR="008F08D9" w:rsidRPr="00D16D7C" w:rsidRDefault="008F08D9" w:rsidP="00D16D7C">
            <w:pPr>
              <w:pStyle w:val="StandaardSV"/>
              <w:jc w:val="center"/>
            </w:pPr>
            <w:r w:rsidRPr="00D16D7C">
              <w:t>13.763.541€</w:t>
            </w:r>
          </w:p>
        </w:tc>
        <w:tc>
          <w:tcPr>
            <w:tcW w:w="1433" w:type="dxa"/>
          </w:tcPr>
          <w:p w:rsidR="008F08D9" w:rsidRPr="00D16D7C" w:rsidRDefault="008F08D9" w:rsidP="00D16D7C">
            <w:pPr>
              <w:pStyle w:val="StandaardSV"/>
              <w:jc w:val="center"/>
            </w:pPr>
            <w:r w:rsidRPr="00D16D7C">
              <w:t>2009</w:t>
            </w:r>
          </w:p>
        </w:tc>
      </w:tr>
      <w:tr w:rsidR="008F08D9" w:rsidTr="002811F6">
        <w:tc>
          <w:tcPr>
            <w:tcW w:w="900" w:type="dxa"/>
          </w:tcPr>
          <w:p w:rsidR="008F08D9" w:rsidRPr="00D16D7C" w:rsidRDefault="008F08D9" w:rsidP="000B662A">
            <w:pPr>
              <w:pStyle w:val="StandaardSV"/>
            </w:pPr>
            <w:r w:rsidRPr="00D16D7C">
              <w:t>2009</w:t>
            </w:r>
          </w:p>
        </w:tc>
        <w:tc>
          <w:tcPr>
            <w:tcW w:w="1228" w:type="dxa"/>
          </w:tcPr>
          <w:p w:rsidR="008F08D9" w:rsidRPr="00D16D7C" w:rsidRDefault="008F08D9" w:rsidP="00D16D7C">
            <w:pPr>
              <w:pStyle w:val="StandaardSV"/>
              <w:jc w:val="center"/>
            </w:pPr>
            <w:r w:rsidRPr="00D16D7C">
              <w:t>II</w:t>
            </w:r>
          </w:p>
        </w:tc>
        <w:tc>
          <w:tcPr>
            <w:tcW w:w="1843" w:type="dxa"/>
          </w:tcPr>
          <w:p w:rsidR="008F08D9" w:rsidRPr="00D16D7C" w:rsidRDefault="008F08D9" w:rsidP="00D16D7C">
            <w:pPr>
              <w:pStyle w:val="StandaardSV"/>
              <w:jc w:val="center"/>
            </w:pPr>
            <w:r w:rsidRPr="00D16D7C">
              <w:t>6622</w:t>
            </w:r>
          </w:p>
        </w:tc>
        <w:tc>
          <w:tcPr>
            <w:tcW w:w="1969" w:type="dxa"/>
          </w:tcPr>
          <w:p w:rsidR="008F08D9" w:rsidRPr="00D16D7C" w:rsidRDefault="008F08D9" w:rsidP="00D16D7C">
            <w:pPr>
              <w:pStyle w:val="StandaardSV"/>
              <w:jc w:val="center"/>
            </w:pPr>
            <w:r w:rsidRPr="00D16D7C">
              <w:t>14.640.007€</w:t>
            </w:r>
          </w:p>
        </w:tc>
        <w:tc>
          <w:tcPr>
            <w:tcW w:w="1433" w:type="dxa"/>
          </w:tcPr>
          <w:p w:rsidR="008F08D9" w:rsidRPr="00D16D7C" w:rsidRDefault="008F08D9" w:rsidP="00D16D7C">
            <w:pPr>
              <w:pStyle w:val="StandaardSV"/>
              <w:jc w:val="center"/>
            </w:pPr>
            <w:r w:rsidRPr="00D16D7C">
              <w:t>2009</w:t>
            </w:r>
          </w:p>
        </w:tc>
      </w:tr>
      <w:tr w:rsidR="008F08D9" w:rsidTr="002811F6">
        <w:tc>
          <w:tcPr>
            <w:tcW w:w="900" w:type="dxa"/>
          </w:tcPr>
          <w:p w:rsidR="008F08D9" w:rsidRPr="00D16D7C" w:rsidRDefault="008F08D9" w:rsidP="000B662A">
            <w:pPr>
              <w:pStyle w:val="StandaardSV"/>
            </w:pPr>
            <w:r w:rsidRPr="00D16D7C">
              <w:t>2009</w:t>
            </w:r>
          </w:p>
        </w:tc>
        <w:tc>
          <w:tcPr>
            <w:tcW w:w="1228" w:type="dxa"/>
          </w:tcPr>
          <w:p w:rsidR="008F08D9" w:rsidRPr="00D16D7C" w:rsidRDefault="008F08D9" w:rsidP="00D16D7C">
            <w:pPr>
              <w:pStyle w:val="StandaardSV"/>
              <w:jc w:val="center"/>
            </w:pPr>
            <w:r w:rsidRPr="00D16D7C">
              <w:t>III</w:t>
            </w:r>
          </w:p>
        </w:tc>
        <w:tc>
          <w:tcPr>
            <w:tcW w:w="1843" w:type="dxa"/>
          </w:tcPr>
          <w:p w:rsidR="008F08D9" w:rsidRPr="00D16D7C" w:rsidRDefault="008F08D9" w:rsidP="00D16D7C">
            <w:pPr>
              <w:pStyle w:val="StandaardSV"/>
              <w:jc w:val="center"/>
            </w:pPr>
            <w:r w:rsidRPr="00D16D7C">
              <w:t>6965</w:t>
            </w:r>
          </w:p>
        </w:tc>
        <w:tc>
          <w:tcPr>
            <w:tcW w:w="1969" w:type="dxa"/>
          </w:tcPr>
          <w:p w:rsidR="008F08D9" w:rsidRPr="00D16D7C" w:rsidRDefault="008F08D9" w:rsidP="00D16D7C">
            <w:pPr>
              <w:pStyle w:val="StandaardSV"/>
              <w:jc w:val="center"/>
            </w:pPr>
            <w:r w:rsidRPr="00D16D7C">
              <w:t>14.075.517€</w:t>
            </w:r>
          </w:p>
        </w:tc>
        <w:tc>
          <w:tcPr>
            <w:tcW w:w="1433" w:type="dxa"/>
          </w:tcPr>
          <w:p w:rsidR="008F08D9" w:rsidRPr="00D16D7C" w:rsidRDefault="008F08D9" w:rsidP="00D16D7C">
            <w:pPr>
              <w:pStyle w:val="StandaardSV"/>
              <w:jc w:val="center"/>
            </w:pPr>
            <w:r w:rsidRPr="00D16D7C">
              <w:t>2009</w:t>
            </w:r>
          </w:p>
        </w:tc>
      </w:tr>
      <w:tr w:rsidR="008F08D9" w:rsidTr="002811F6">
        <w:tc>
          <w:tcPr>
            <w:tcW w:w="900" w:type="dxa"/>
          </w:tcPr>
          <w:p w:rsidR="008F08D9" w:rsidRPr="00D16D7C" w:rsidRDefault="008F08D9" w:rsidP="000B662A">
            <w:pPr>
              <w:pStyle w:val="StandaardSV"/>
            </w:pPr>
            <w:r w:rsidRPr="00D16D7C">
              <w:t>2009</w:t>
            </w:r>
          </w:p>
        </w:tc>
        <w:tc>
          <w:tcPr>
            <w:tcW w:w="1228" w:type="dxa"/>
          </w:tcPr>
          <w:p w:rsidR="008F08D9" w:rsidRPr="00D16D7C" w:rsidRDefault="008F08D9" w:rsidP="00D16D7C">
            <w:pPr>
              <w:pStyle w:val="StandaardSV"/>
              <w:jc w:val="center"/>
            </w:pPr>
            <w:r w:rsidRPr="00D16D7C">
              <w:t>IV</w:t>
            </w:r>
          </w:p>
        </w:tc>
        <w:tc>
          <w:tcPr>
            <w:tcW w:w="1843" w:type="dxa"/>
          </w:tcPr>
          <w:p w:rsidR="008F08D9" w:rsidRPr="00D16D7C" w:rsidRDefault="008F08D9" w:rsidP="00D16D7C">
            <w:pPr>
              <w:pStyle w:val="StandaardSV"/>
              <w:jc w:val="center"/>
            </w:pPr>
            <w:r w:rsidRPr="00D16D7C">
              <w:t>7278</w:t>
            </w:r>
          </w:p>
        </w:tc>
        <w:tc>
          <w:tcPr>
            <w:tcW w:w="1969" w:type="dxa"/>
          </w:tcPr>
          <w:p w:rsidR="008F08D9" w:rsidRPr="00D16D7C" w:rsidRDefault="008F08D9" w:rsidP="00D16D7C">
            <w:pPr>
              <w:pStyle w:val="StandaardSV"/>
              <w:jc w:val="center"/>
            </w:pPr>
            <w:r w:rsidRPr="00D16D7C">
              <w:t>18.372.033€</w:t>
            </w:r>
          </w:p>
        </w:tc>
        <w:tc>
          <w:tcPr>
            <w:tcW w:w="1433" w:type="dxa"/>
          </w:tcPr>
          <w:p w:rsidR="008F08D9" w:rsidRPr="00D16D7C" w:rsidRDefault="008F08D9" w:rsidP="00D16D7C">
            <w:pPr>
              <w:pStyle w:val="StandaardSV"/>
              <w:jc w:val="center"/>
            </w:pPr>
            <w:r w:rsidRPr="00D16D7C">
              <w:t>2010</w:t>
            </w:r>
          </w:p>
        </w:tc>
      </w:tr>
      <w:tr w:rsidR="008F08D9" w:rsidTr="002811F6">
        <w:tc>
          <w:tcPr>
            <w:tcW w:w="900" w:type="dxa"/>
          </w:tcPr>
          <w:p w:rsidR="008F08D9" w:rsidRPr="00D16D7C" w:rsidRDefault="008F08D9" w:rsidP="000B662A">
            <w:pPr>
              <w:pStyle w:val="StandaardSV"/>
            </w:pPr>
            <w:r>
              <w:t>2010</w:t>
            </w:r>
          </w:p>
        </w:tc>
        <w:tc>
          <w:tcPr>
            <w:tcW w:w="1228" w:type="dxa"/>
          </w:tcPr>
          <w:p w:rsidR="008F08D9" w:rsidRPr="00D16D7C" w:rsidRDefault="008F08D9" w:rsidP="00D16D7C">
            <w:pPr>
              <w:pStyle w:val="StandaardSV"/>
              <w:jc w:val="center"/>
            </w:pPr>
            <w:r>
              <w:t>I</w:t>
            </w:r>
          </w:p>
        </w:tc>
        <w:tc>
          <w:tcPr>
            <w:tcW w:w="1843" w:type="dxa"/>
          </w:tcPr>
          <w:p w:rsidR="008F08D9" w:rsidRPr="00D16D7C" w:rsidRDefault="008F08D9" w:rsidP="00D16D7C">
            <w:pPr>
              <w:pStyle w:val="StandaardSV"/>
              <w:jc w:val="center"/>
            </w:pPr>
            <w:r>
              <w:t>7347</w:t>
            </w:r>
          </w:p>
        </w:tc>
        <w:tc>
          <w:tcPr>
            <w:tcW w:w="1969" w:type="dxa"/>
          </w:tcPr>
          <w:p w:rsidR="008F08D9" w:rsidRPr="00D16D7C" w:rsidRDefault="008F08D9" w:rsidP="00D16D7C">
            <w:pPr>
              <w:pStyle w:val="StandaardSV"/>
              <w:jc w:val="center"/>
            </w:pPr>
            <w:r>
              <w:t>15.329.422€</w:t>
            </w:r>
          </w:p>
        </w:tc>
        <w:tc>
          <w:tcPr>
            <w:tcW w:w="1433" w:type="dxa"/>
          </w:tcPr>
          <w:p w:rsidR="008F08D9" w:rsidRPr="00D16D7C" w:rsidRDefault="008F08D9" w:rsidP="00D16D7C">
            <w:pPr>
              <w:pStyle w:val="StandaardSV"/>
              <w:jc w:val="center"/>
            </w:pPr>
            <w:r>
              <w:t>2010</w:t>
            </w:r>
          </w:p>
        </w:tc>
      </w:tr>
    </w:tbl>
    <w:p w:rsidR="008F08D9" w:rsidRDefault="008F08D9" w:rsidP="000B662A">
      <w:pPr>
        <w:pStyle w:val="StandaardSV"/>
        <w:ind w:left="360"/>
      </w:pPr>
    </w:p>
    <w:p w:rsidR="008F08D9" w:rsidRDefault="008F08D9" w:rsidP="000B662A">
      <w:pPr>
        <w:pStyle w:val="StandaardSV"/>
        <w:ind w:left="360"/>
      </w:pPr>
    </w:p>
    <w:p w:rsidR="008F08D9" w:rsidRDefault="008F08D9" w:rsidP="00B03B46">
      <w:pPr>
        <w:pStyle w:val="StandaardSV"/>
        <w:numPr>
          <w:ilvl w:val="0"/>
          <w:numId w:val="1"/>
        </w:numPr>
      </w:pPr>
      <w:r>
        <w:t>Met betrekking tot arbeidsgereedschap (wordt toegekend aan de werknemer) geeft tabel 4 het aantal betaalde dossiers en de uitgaven per kwartaal en tabel 5 bevat dezelfde gegevens voor arbeidspostaanpassingen (worden toegekend aan de werkgever).</w:t>
      </w:r>
    </w:p>
    <w:p w:rsidR="008F08D9" w:rsidRDefault="008F08D9" w:rsidP="00D1484F">
      <w:pPr>
        <w:pStyle w:val="StandaardSV"/>
        <w:ind w:left="360"/>
      </w:pPr>
    </w:p>
    <w:p w:rsidR="008F08D9" w:rsidRDefault="008F08D9" w:rsidP="00795D55">
      <w:pPr>
        <w:pStyle w:val="StandaardSV"/>
        <w:ind w:left="360"/>
      </w:pPr>
      <w:r>
        <w:t>Tabel 4. Aantal betaalde dossiers en uitgaven arbeidsgereedschap</w:t>
      </w:r>
    </w:p>
    <w:tbl>
      <w:tblPr>
        <w:tblW w:w="6095" w:type="dxa"/>
        <w:tblInd w:w="496" w:type="dxa"/>
        <w:tblCellMar>
          <w:left w:w="70" w:type="dxa"/>
          <w:right w:w="70" w:type="dxa"/>
        </w:tblCellMar>
        <w:tblLook w:val="00A0"/>
      </w:tblPr>
      <w:tblGrid>
        <w:gridCol w:w="841"/>
        <w:gridCol w:w="885"/>
        <w:gridCol w:w="2499"/>
        <w:gridCol w:w="2126"/>
      </w:tblGrid>
      <w:tr w:rsidR="008F08D9" w:rsidRPr="000A0009" w:rsidTr="00CC0734">
        <w:trPr>
          <w:trHeight w:val="525"/>
        </w:trPr>
        <w:tc>
          <w:tcPr>
            <w:tcW w:w="585" w:type="dxa"/>
            <w:tcBorders>
              <w:top w:val="single" w:sz="8" w:space="0" w:color="auto"/>
              <w:left w:val="single" w:sz="8" w:space="0" w:color="auto"/>
              <w:bottom w:val="single" w:sz="8" w:space="0" w:color="auto"/>
              <w:right w:val="single" w:sz="4" w:space="0" w:color="auto"/>
            </w:tcBorders>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Jaar</w:t>
            </w:r>
            <w:r>
              <w:rPr>
                <w:rFonts w:ascii="Arial" w:hAnsi="Arial" w:cs="Arial"/>
                <w:sz w:val="20"/>
                <w:lang w:val="nl-BE" w:eastAsia="nl-BE"/>
              </w:rPr>
              <w:t xml:space="preserve"> betaling</w:t>
            </w:r>
            <w:r w:rsidRPr="000A0009">
              <w:rPr>
                <w:rFonts w:ascii="Arial" w:hAnsi="Arial" w:cs="Arial"/>
                <w:sz w:val="20"/>
                <w:lang w:val="nl-BE" w:eastAsia="nl-BE"/>
              </w:rPr>
              <w:t xml:space="preserve"> </w:t>
            </w:r>
          </w:p>
        </w:tc>
        <w:tc>
          <w:tcPr>
            <w:tcW w:w="885" w:type="dxa"/>
            <w:tcBorders>
              <w:top w:val="single" w:sz="8" w:space="0" w:color="auto"/>
              <w:left w:val="nil"/>
              <w:bottom w:val="single" w:sz="8" w:space="0" w:color="auto"/>
              <w:right w:val="single" w:sz="4" w:space="0" w:color="auto"/>
            </w:tcBorders>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kwartaal</w:t>
            </w:r>
          </w:p>
        </w:tc>
        <w:tc>
          <w:tcPr>
            <w:tcW w:w="2499" w:type="dxa"/>
            <w:tcBorders>
              <w:top w:val="single" w:sz="8" w:space="0" w:color="auto"/>
              <w:left w:val="nil"/>
              <w:bottom w:val="single" w:sz="8" w:space="0" w:color="auto"/>
              <w:right w:val="single" w:sz="4" w:space="0" w:color="auto"/>
            </w:tcBorders>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Dossiers</w:t>
            </w:r>
            <w:r>
              <w:rPr>
                <w:rFonts w:ascii="Arial" w:hAnsi="Arial" w:cs="Arial"/>
                <w:sz w:val="20"/>
                <w:lang w:val="nl-BE" w:eastAsia="nl-BE"/>
              </w:rPr>
              <w:t xml:space="preserve"> = werknemers</w:t>
            </w:r>
          </w:p>
        </w:tc>
        <w:tc>
          <w:tcPr>
            <w:tcW w:w="2126" w:type="dxa"/>
            <w:tcBorders>
              <w:top w:val="single" w:sz="8" w:space="0" w:color="auto"/>
              <w:left w:val="nil"/>
              <w:bottom w:val="single" w:sz="8" w:space="0" w:color="auto"/>
              <w:right w:val="single" w:sz="4" w:space="0" w:color="auto"/>
            </w:tcBorders>
            <w:vAlign w:val="bottom"/>
          </w:tcPr>
          <w:p w:rsidR="008F08D9" w:rsidRPr="000A0009" w:rsidRDefault="008F08D9" w:rsidP="000A0009">
            <w:pPr>
              <w:jc w:val="center"/>
              <w:rPr>
                <w:rFonts w:ascii="Arial" w:hAnsi="Arial" w:cs="Arial"/>
                <w:sz w:val="20"/>
                <w:lang w:val="nl-BE" w:eastAsia="nl-BE"/>
              </w:rPr>
            </w:pPr>
            <w:r>
              <w:rPr>
                <w:rFonts w:ascii="Arial" w:hAnsi="Arial" w:cs="Arial"/>
                <w:sz w:val="20"/>
                <w:lang w:val="nl-BE" w:eastAsia="nl-BE"/>
              </w:rPr>
              <w:t>bedrag</w:t>
            </w:r>
          </w:p>
        </w:tc>
      </w:tr>
      <w:tr w:rsidR="008F08D9" w:rsidRPr="000A0009" w:rsidTr="00CC0734">
        <w:trPr>
          <w:trHeight w:val="300"/>
        </w:trPr>
        <w:tc>
          <w:tcPr>
            <w:tcW w:w="585" w:type="dxa"/>
            <w:tcBorders>
              <w:top w:val="nil"/>
              <w:left w:val="single" w:sz="8" w:space="0" w:color="auto"/>
              <w:bottom w:val="single" w:sz="8"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2008</w:t>
            </w:r>
          </w:p>
        </w:tc>
        <w:tc>
          <w:tcPr>
            <w:tcW w:w="885" w:type="dxa"/>
            <w:tcBorders>
              <w:top w:val="nil"/>
              <w:left w:val="nil"/>
              <w:bottom w:val="single" w:sz="8"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IV</w:t>
            </w:r>
          </w:p>
        </w:tc>
        <w:tc>
          <w:tcPr>
            <w:tcW w:w="2499" w:type="dxa"/>
            <w:tcBorders>
              <w:top w:val="nil"/>
              <w:left w:val="nil"/>
              <w:bottom w:val="single" w:sz="8" w:space="0" w:color="auto"/>
              <w:right w:val="single" w:sz="4" w:space="0" w:color="auto"/>
            </w:tcBorders>
            <w:noWrap/>
            <w:vAlign w:val="bottom"/>
          </w:tcPr>
          <w:p w:rsidR="008F08D9" w:rsidRPr="000A0009" w:rsidRDefault="008F08D9" w:rsidP="00D1484F">
            <w:pPr>
              <w:jc w:val="center"/>
              <w:rPr>
                <w:rFonts w:ascii="Arial" w:hAnsi="Arial" w:cs="Arial"/>
                <w:sz w:val="20"/>
                <w:lang w:val="nl-BE" w:eastAsia="nl-BE"/>
              </w:rPr>
            </w:pPr>
            <w:r w:rsidRPr="000A0009">
              <w:rPr>
                <w:rFonts w:ascii="Arial" w:hAnsi="Arial" w:cs="Arial"/>
                <w:sz w:val="20"/>
                <w:lang w:val="nl-BE" w:eastAsia="nl-BE"/>
              </w:rPr>
              <w:t>43</w:t>
            </w:r>
          </w:p>
        </w:tc>
        <w:tc>
          <w:tcPr>
            <w:tcW w:w="2126" w:type="dxa"/>
            <w:tcBorders>
              <w:top w:val="nil"/>
              <w:left w:val="nil"/>
              <w:bottom w:val="single" w:sz="8" w:space="0" w:color="auto"/>
              <w:right w:val="single" w:sz="4" w:space="0" w:color="auto"/>
            </w:tcBorders>
            <w:noWrap/>
            <w:vAlign w:val="bottom"/>
          </w:tcPr>
          <w:p w:rsidR="008F08D9" w:rsidRPr="000A0009" w:rsidRDefault="008F08D9" w:rsidP="000A0009">
            <w:pPr>
              <w:jc w:val="right"/>
              <w:rPr>
                <w:rFonts w:ascii="Arial" w:hAnsi="Arial" w:cs="Arial"/>
                <w:sz w:val="20"/>
                <w:lang w:val="nl-BE" w:eastAsia="nl-BE"/>
              </w:rPr>
            </w:pPr>
            <w:r w:rsidRPr="000A0009">
              <w:rPr>
                <w:rFonts w:ascii="Arial" w:hAnsi="Arial" w:cs="Arial"/>
                <w:sz w:val="20"/>
                <w:lang w:val="nl-BE" w:eastAsia="nl-BE"/>
              </w:rPr>
              <w:t>135.546 €</w:t>
            </w:r>
          </w:p>
        </w:tc>
      </w:tr>
      <w:tr w:rsidR="008F08D9" w:rsidRPr="000A0009" w:rsidTr="00CC0734">
        <w:trPr>
          <w:trHeight w:val="285"/>
        </w:trPr>
        <w:tc>
          <w:tcPr>
            <w:tcW w:w="585" w:type="dxa"/>
            <w:tcBorders>
              <w:top w:val="nil"/>
              <w:left w:val="single" w:sz="8" w:space="0" w:color="auto"/>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2009</w:t>
            </w:r>
          </w:p>
        </w:tc>
        <w:tc>
          <w:tcPr>
            <w:tcW w:w="885" w:type="dxa"/>
            <w:tcBorders>
              <w:top w:val="nil"/>
              <w:left w:val="nil"/>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I</w:t>
            </w:r>
          </w:p>
        </w:tc>
        <w:tc>
          <w:tcPr>
            <w:tcW w:w="2499" w:type="dxa"/>
            <w:tcBorders>
              <w:top w:val="nil"/>
              <w:left w:val="nil"/>
              <w:bottom w:val="single" w:sz="4" w:space="0" w:color="auto"/>
              <w:right w:val="single" w:sz="4" w:space="0" w:color="auto"/>
            </w:tcBorders>
            <w:noWrap/>
            <w:vAlign w:val="bottom"/>
          </w:tcPr>
          <w:p w:rsidR="008F08D9" w:rsidRPr="000A0009" w:rsidRDefault="008F08D9" w:rsidP="00D1484F">
            <w:pPr>
              <w:jc w:val="center"/>
              <w:rPr>
                <w:rFonts w:ascii="Arial" w:hAnsi="Arial" w:cs="Arial"/>
                <w:sz w:val="20"/>
                <w:lang w:val="nl-BE" w:eastAsia="nl-BE"/>
              </w:rPr>
            </w:pPr>
            <w:r w:rsidRPr="000A0009">
              <w:rPr>
                <w:rFonts w:ascii="Arial" w:hAnsi="Arial" w:cs="Arial"/>
                <w:sz w:val="20"/>
                <w:lang w:val="nl-BE" w:eastAsia="nl-BE"/>
              </w:rPr>
              <w:t>40</w:t>
            </w:r>
          </w:p>
        </w:tc>
        <w:tc>
          <w:tcPr>
            <w:tcW w:w="2126" w:type="dxa"/>
            <w:tcBorders>
              <w:top w:val="nil"/>
              <w:left w:val="nil"/>
              <w:bottom w:val="single" w:sz="4" w:space="0" w:color="auto"/>
              <w:right w:val="single" w:sz="4" w:space="0" w:color="auto"/>
            </w:tcBorders>
            <w:noWrap/>
            <w:vAlign w:val="bottom"/>
          </w:tcPr>
          <w:p w:rsidR="008F08D9" w:rsidRPr="000A0009" w:rsidRDefault="008F08D9" w:rsidP="000A0009">
            <w:pPr>
              <w:jc w:val="right"/>
              <w:rPr>
                <w:rFonts w:ascii="Arial" w:hAnsi="Arial" w:cs="Arial"/>
                <w:sz w:val="20"/>
                <w:lang w:val="nl-BE" w:eastAsia="nl-BE"/>
              </w:rPr>
            </w:pPr>
            <w:r w:rsidRPr="000A0009">
              <w:rPr>
                <w:rFonts w:ascii="Arial" w:hAnsi="Arial" w:cs="Arial"/>
                <w:sz w:val="20"/>
                <w:lang w:val="nl-BE" w:eastAsia="nl-BE"/>
              </w:rPr>
              <w:t>88.169 €</w:t>
            </w:r>
          </w:p>
        </w:tc>
      </w:tr>
      <w:tr w:rsidR="008F08D9" w:rsidRPr="000A0009" w:rsidTr="00CC0734">
        <w:trPr>
          <w:trHeight w:val="285"/>
        </w:trPr>
        <w:tc>
          <w:tcPr>
            <w:tcW w:w="585" w:type="dxa"/>
            <w:tcBorders>
              <w:top w:val="nil"/>
              <w:left w:val="single" w:sz="8" w:space="0" w:color="auto"/>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2009</w:t>
            </w:r>
          </w:p>
        </w:tc>
        <w:tc>
          <w:tcPr>
            <w:tcW w:w="885" w:type="dxa"/>
            <w:tcBorders>
              <w:top w:val="nil"/>
              <w:left w:val="nil"/>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II</w:t>
            </w:r>
          </w:p>
        </w:tc>
        <w:tc>
          <w:tcPr>
            <w:tcW w:w="2499" w:type="dxa"/>
            <w:tcBorders>
              <w:top w:val="nil"/>
              <w:left w:val="nil"/>
              <w:bottom w:val="single" w:sz="4" w:space="0" w:color="auto"/>
              <w:right w:val="single" w:sz="4" w:space="0" w:color="auto"/>
            </w:tcBorders>
            <w:noWrap/>
            <w:vAlign w:val="bottom"/>
          </w:tcPr>
          <w:p w:rsidR="008F08D9" w:rsidRPr="000A0009" w:rsidRDefault="008F08D9" w:rsidP="00D1484F">
            <w:pPr>
              <w:jc w:val="center"/>
              <w:rPr>
                <w:rFonts w:ascii="Arial" w:hAnsi="Arial" w:cs="Arial"/>
                <w:sz w:val="20"/>
                <w:lang w:val="nl-BE" w:eastAsia="nl-BE"/>
              </w:rPr>
            </w:pPr>
            <w:r w:rsidRPr="000A0009">
              <w:rPr>
                <w:rFonts w:ascii="Arial" w:hAnsi="Arial" w:cs="Arial"/>
                <w:sz w:val="20"/>
                <w:lang w:val="nl-BE" w:eastAsia="nl-BE"/>
              </w:rPr>
              <w:t>30</w:t>
            </w:r>
          </w:p>
        </w:tc>
        <w:tc>
          <w:tcPr>
            <w:tcW w:w="2126" w:type="dxa"/>
            <w:tcBorders>
              <w:top w:val="nil"/>
              <w:left w:val="nil"/>
              <w:bottom w:val="single" w:sz="4" w:space="0" w:color="auto"/>
              <w:right w:val="single" w:sz="4" w:space="0" w:color="auto"/>
            </w:tcBorders>
            <w:noWrap/>
            <w:vAlign w:val="bottom"/>
          </w:tcPr>
          <w:p w:rsidR="008F08D9" w:rsidRPr="000A0009" w:rsidRDefault="008F08D9" w:rsidP="000A0009">
            <w:pPr>
              <w:jc w:val="right"/>
              <w:rPr>
                <w:rFonts w:ascii="Arial" w:hAnsi="Arial" w:cs="Arial"/>
                <w:sz w:val="20"/>
                <w:lang w:val="nl-BE" w:eastAsia="nl-BE"/>
              </w:rPr>
            </w:pPr>
            <w:r w:rsidRPr="000A0009">
              <w:rPr>
                <w:rFonts w:ascii="Arial" w:hAnsi="Arial" w:cs="Arial"/>
                <w:sz w:val="20"/>
                <w:lang w:val="nl-BE" w:eastAsia="nl-BE"/>
              </w:rPr>
              <w:t>75.605 €</w:t>
            </w:r>
          </w:p>
        </w:tc>
      </w:tr>
      <w:tr w:rsidR="008F08D9" w:rsidRPr="000A0009" w:rsidTr="00CC0734">
        <w:trPr>
          <w:trHeight w:val="285"/>
        </w:trPr>
        <w:tc>
          <w:tcPr>
            <w:tcW w:w="585" w:type="dxa"/>
            <w:tcBorders>
              <w:top w:val="nil"/>
              <w:left w:val="single" w:sz="8" w:space="0" w:color="auto"/>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2009</w:t>
            </w:r>
          </w:p>
        </w:tc>
        <w:tc>
          <w:tcPr>
            <w:tcW w:w="885" w:type="dxa"/>
            <w:tcBorders>
              <w:top w:val="nil"/>
              <w:left w:val="nil"/>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III</w:t>
            </w:r>
          </w:p>
        </w:tc>
        <w:tc>
          <w:tcPr>
            <w:tcW w:w="2499" w:type="dxa"/>
            <w:tcBorders>
              <w:top w:val="nil"/>
              <w:left w:val="nil"/>
              <w:bottom w:val="single" w:sz="4" w:space="0" w:color="auto"/>
              <w:right w:val="single" w:sz="4" w:space="0" w:color="auto"/>
            </w:tcBorders>
            <w:noWrap/>
            <w:vAlign w:val="bottom"/>
          </w:tcPr>
          <w:p w:rsidR="008F08D9" w:rsidRPr="000A0009" w:rsidRDefault="008F08D9" w:rsidP="00D1484F">
            <w:pPr>
              <w:jc w:val="center"/>
              <w:rPr>
                <w:rFonts w:ascii="Arial" w:hAnsi="Arial" w:cs="Arial"/>
                <w:sz w:val="20"/>
                <w:lang w:val="nl-BE" w:eastAsia="nl-BE"/>
              </w:rPr>
            </w:pPr>
            <w:r w:rsidRPr="000A0009">
              <w:rPr>
                <w:rFonts w:ascii="Arial" w:hAnsi="Arial" w:cs="Arial"/>
                <w:sz w:val="20"/>
                <w:lang w:val="nl-BE" w:eastAsia="nl-BE"/>
              </w:rPr>
              <w:t>59</w:t>
            </w:r>
          </w:p>
        </w:tc>
        <w:tc>
          <w:tcPr>
            <w:tcW w:w="2126" w:type="dxa"/>
            <w:tcBorders>
              <w:top w:val="nil"/>
              <w:left w:val="nil"/>
              <w:bottom w:val="single" w:sz="4" w:space="0" w:color="auto"/>
              <w:right w:val="single" w:sz="4" w:space="0" w:color="auto"/>
            </w:tcBorders>
            <w:noWrap/>
            <w:vAlign w:val="bottom"/>
          </w:tcPr>
          <w:p w:rsidR="008F08D9" w:rsidRPr="000A0009" w:rsidRDefault="008F08D9" w:rsidP="000A0009">
            <w:pPr>
              <w:jc w:val="right"/>
              <w:rPr>
                <w:rFonts w:ascii="Arial" w:hAnsi="Arial" w:cs="Arial"/>
                <w:sz w:val="20"/>
                <w:lang w:val="nl-BE" w:eastAsia="nl-BE"/>
              </w:rPr>
            </w:pPr>
            <w:r w:rsidRPr="000A0009">
              <w:rPr>
                <w:rFonts w:ascii="Arial" w:hAnsi="Arial" w:cs="Arial"/>
                <w:sz w:val="20"/>
                <w:lang w:val="nl-BE" w:eastAsia="nl-BE"/>
              </w:rPr>
              <w:t>140.534 €</w:t>
            </w:r>
          </w:p>
        </w:tc>
      </w:tr>
      <w:tr w:rsidR="008F08D9" w:rsidRPr="000A0009" w:rsidTr="00CC0734">
        <w:trPr>
          <w:trHeight w:val="300"/>
        </w:trPr>
        <w:tc>
          <w:tcPr>
            <w:tcW w:w="585" w:type="dxa"/>
            <w:tcBorders>
              <w:top w:val="nil"/>
              <w:left w:val="single" w:sz="8" w:space="0" w:color="auto"/>
              <w:bottom w:val="single" w:sz="8"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2009</w:t>
            </w:r>
          </w:p>
        </w:tc>
        <w:tc>
          <w:tcPr>
            <w:tcW w:w="885" w:type="dxa"/>
            <w:tcBorders>
              <w:top w:val="nil"/>
              <w:left w:val="nil"/>
              <w:bottom w:val="single" w:sz="8"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IV</w:t>
            </w:r>
          </w:p>
        </w:tc>
        <w:tc>
          <w:tcPr>
            <w:tcW w:w="2499" w:type="dxa"/>
            <w:tcBorders>
              <w:top w:val="nil"/>
              <w:left w:val="nil"/>
              <w:bottom w:val="single" w:sz="8" w:space="0" w:color="auto"/>
              <w:right w:val="single" w:sz="4" w:space="0" w:color="auto"/>
            </w:tcBorders>
            <w:noWrap/>
            <w:vAlign w:val="bottom"/>
          </w:tcPr>
          <w:p w:rsidR="008F08D9" w:rsidRPr="000A0009" w:rsidRDefault="008F08D9" w:rsidP="00D1484F">
            <w:pPr>
              <w:jc w:val="center"/>
              <w:rPr>
                <w:rFonts w:ascii="Arial" w:hAnsi="Arial" w:cs="Arial"/>
                <w:sz w:val="20"/>
                <w:lang w:val="nl-BE" w:eastAsia="nl-BE"/>
              </w:rPr>
            </w:pPr>
            <w:r w:rsidRPr="000A0009">
              <w:rPr>
                <w:rFonts w:ascii="Arial" w:hAnsi="Arial" w:cs="Arial"/>
                <w:sz w:val="20"/>
                <w:lang w:val="nl-BE" w:eastAsia="nl-BE"/>
              </w:rPr>
              <w:t>65</w:t>
            </w:r>
          </w:p>
        </w:tc>
        <w:tc>
          <w:tcPr>
            <w:tcW w:w="2126" w:type="dxa"/>
            <w:tcBorders>
              <w:top w:val="nil"/>
              <w:left w:val="nil"/>
              <w:bottom w:val="single" w:sz="8" w:space="0" w:color="auto"/>
              <w:right w:val="single" w:sz="4" w:space="0" w:color="auto"/>
            </w:tcBorders>
            <w:noWrap/>
            <w:vAlign w:val="bottom"/>
          </w:tcPr>
          <w:p w:rsidR="008F08D9" w:rsidRPr="000A0009" w:rsidRDefault="008F08D9" w:rsidP="000A0009">
            <w:pPr>
              <w:jc w:val="right"/>
              <w:rPr>
                <w:rFonts w:ascii="Arial" w:hAnsi="Arial" w:cs="Arial"/>
                <w:sz w:val="20"/>
                <w:lang w:val="nl-BE" w:eastAsia="nl-BE"/>
              </w:rPr>
            </w:pPr>
            <w:r w:rsidRPr="000A0009">
              <w:rPr>
                <w:rFonts w:ascii="Arial" w:hAnsi="Arial" w:cs="Arial"/>
                <w:sz w:val="20"/>
                <w:lang w:val="nl-BE" w:eastAsia="nl-BE"/>
              </w:rPr>
              <w:t>149.845 €</w:t>
            </w:r>
          </w:p>
        </w:tc>
      </w:tr>
      <w:tr w:rsidR="008F08D9" w:rsidRPr="000A0009" w:rsidTr="00CC0734">
        <w:trPr>
          <w:trHeight w:val="285"/>
        </w:trPr>
        <w:tc>
          <w:tcPr>
            <w:tcW w:w="585" w:type="dxa"/>
            <w:tcBorders>
              <w:top w:val="nil"/>
              <w:left w:val="single" w:sz="8" w:space="0" w:color="auto"/>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2010</w:t>
            </w:r>
          </w:p>
        </w:tc>
        <w:tc>
          <w:tcPr>
            <w:tcW w:w="885" w:type="dxa"/>
            <w:tcBorders>
              <w:top w:val="nil"/>
              <w:left w:val="nil"/>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I</w:t>
            </w:r>
          </w:p>
        </w:tc>
        <w:tc>
          <w:tcPr>
            <w:tcW w:w="2499" w:type="dxa"/>
            <w:tcBorders>
              <w:top w:val="nil"/>
              <w:left w:val="nil"/>
              <w:bottom w:val="single" w:sz="4" w:space="0" w:color="auto"/>
              <w:right w:val="single" w:sz="4" w:space="0" w:color="auto"/>
            </w:tcBorders>
            <w:noWrap/>
            <w:vAlign w:val="bottom"/>
          </w:tcPr>
          <w:p w:rsidR="008F08D9" w:rsidRPr="000A0009" w:rsidRDefault="008F08D9" w:rsidP="00D1484F">
            <w:pPr>
              <w:jc w:val="center"/>
              <w:rPr>
                <w:rFonts w:ascii="Arial" w:hAnsi="Arial" w:cs="Arial"/>
                <w:sz w:val="20"/>
                <w:lang w:val="nl-BE" w:eastAsia="nl-BE"/>
              </w:rPr>
            </w:pPr>
            <w:r w:rsidRPr="000A0009">
              <w:rPr>
                <w:rFonts w:ascii="Arial" w:hAnsi="Arial" w:cs="Arial"/>
                <w:sz w:val="20"/>
                <w:lang w:val="nl-BE" w:eastAsia="nl-BE"/>
              </w:rPr>
              <w:t>69</w:t>
            </w:r>
          </w:p>
        </w:tc>
        <w:tc>
          <w:tcPr>
            <w:tcW w:w="2126" w:type="dxa"/>
            <w:tcBorders>
              <w:top w:val="nil"/>
              <w:left w:val="nil"/>
              <w:bottom w:val="single" w:sz="4" w:space="0" w:color="auto"/>
              <w:right w:val="single" w:sz="4" w:space="0" w:color="auto"/>
            </w:tcBorders>
            <w:noWrap/>
            <w:vAlign w:val="bottom"/>
          </w:tcPr>
          <w:p w:rsidR="008F08D9" w:rsidRPr="000A0009" w:rsidRDefault="008F08D9" w:rsidP="000A0009">
            <w:pPr>
              <w:jc w:val="right"/>
              <w:rPr>
                <w:rFonts w:ascii="Arial" w:hAnsi="Arial" w:cs="Arial"/>
                <w:sz w:val="20"/>
                <w:lang w:val="nl-BE" w:eastAsia="nl-BE"/>
              </w:rPr>
            </w:pPr>
            <w:r w:rsidRPr="000A0009">
              <w:rPr>
                <w:rFonts w:ascii="Arial" w:hAnsi="Arial" w:cs="Arial"/>
                <w:sz w:val="20"/>
                <w:lang w:val="nl-BE" w:eastAsia="nl-BE"/>
              </w:rPr>
              <w:t>141.593 €</w:t>
            </w:r>
          </w:p>
        </w:tc>
      </w:tr>
      <w:tr w:rsidR="008F08D9" w:rsidRPr="000A0009" w:rsidTr="00CC0734">
        <w:trPr>
          <w:trHeight w:val="285"/>
        </w:trPr>
        <w:tc>
          <w:tcPr>
            <w:tcW w:w="585" w:type="dxa"/>
            <w:tcBorders>
              <w:top w:val="nil"/>
              <w:left w:val="single" w:sz="8" w:space="0" w:color="auto"/>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2010</w:t>
            </w:r>
          </w:p>
        </w:tc>
        <w:tc>
          <w:tcPr>
            <w:tcW w:w="885" w:type="dxa"/>
            <w:tcBorders>
              <w:top w:val="nil"/>
              <w:left w:val="nil"/>
              <w:bottom w:val="single" w:sz="4" w:space="0" w:color="auto"/>
              <w:right w:val="single" w:sz="4" w:space="0" w:color="auto"/>
            </w:tcBorders>
            <w:noWrap/>
            <w:vAlign w:val="bottom"/>
          </w:tcPr>
          <w:p w:rsidR="008F08D9" w:rsidRPr="000A0009" w:rsidRDefault="008F08D9" w:rsidP="000A0009">
            <w:pPr>
              <w:jc w:val="center"/>
              <w:rPr>
                <w:rFonts w:ascii="Arial" w:hAnsi="Arial" w:cs="Arial"/>
                <w:sz w:val="20"/>
                <w:lang w:val="nl-BE" w:eastAsia="nl-BE"/>
              </w:rPr>
            </w:pPr>
            <w:r w:rsidRPr="000A0009">
              <w:rPr>
                <w:rFonts w:ascii="Arial" w:hAnsi="Arial" w:cs="Arial"/>
                <w:sz w:val="20"/>
                <w:lang w:val="nl-BE" w:eastAsia="nl-BE"/>
              </w:rPr>
              <w:t>II</w:t>
            </w:r>
          </w:p>
        </w:tc>
        <w:tc>
          <w:tcPr>
            <w:tcW w:w="2499" w:type="dxa"/>
            <w:tcBorders>
              <w:top w:val="nil"/>
              <w:left w:val="nil"/>
              <w:bottom w:val="single" w:sz="4" w:space="0" w:color="auto"/>
              <w:right w:val="single" w:sz="4" w:space="0" w:color="auto"/>
            </w:tcBorders>
            <w:noWrap/>
            <w:vAlign w:val="bottom"/>
          </w:tcPr>
          <w:p w:rsidR="008F08D9" w:rsidRPr="000A0009" w:rsidRDefault="008F08D9" w:rsidP="00D1484F">
            <w:pPr>
              <w:jc w:val="center"/>
              <w:rPr>
                <w:rFonts w:ascii="Arial" w:hAnsi="Arial" w:cs="Arial"/>
                <w:sz w:val="20"/>
                <w:lang w:val="nl-BE" w:eastAsia="nl-BE"/>
              </w:rPr>
            </w:pPr>
            <w:r w:rsidRPr="000A0009">
              <w:rPr>
                <w:rFonts w:ascii="Arial" w:hAnsi="Arial" w:cs="Arial"/>
                <w:sz w:val="20"/>
                <w:lang w:val="nl-BE" w:eastAsia="nl-BE"/>
              </w:rPr>
              <w:t>50</w:t>
            </w:r>
          </w:p>
        </w:tc>
        <w:tc>
          <w:tcPr>
            <w:tcW w:w="2126" w:type="dxa"/>
            <w:tcBorders>
              <w:top w:val="nil"/>
              <w:left w:val="nil"/>
              <w:bottom w:val="single" w:sz="4" w:space="0" w:color="auto"/>
              <w:right w:val="single" w:sz="4" w:space="0" w:color="auto"/>
            </w:tcBorders>
            <w:noWrap/>
            <w:vAlign w:val="bottom"/>
          </w:tcPr>
          <w:p w:rsidR="008F08D9" w:rsidRPr="000A0009" w:rsidRDefault="008F08D9" w:rsidP="000A0009">
            <w:pPr>
              <w:jc w:val="right"/>
              <w:rPr>
                <w:rFonts w:ascii="Arial" w:hAnsi="Arial" w:cs="Arial"/>
                <w:sz w:val="20"/>
                <w:lang w:val="nl-BE" w:eastAsia="nl-BE"/>
              </w:rPr>
            </w:pPr>
            <w:r w:rsidRPr="000A0009">
              <w:rPr>
                <w:rFonts w:ascii="Arial" w:hAnsi="Arial" w:cs="Arial"/>
                <w:sz w:val="20"/>
                <w:lang w:val="nl-BE" w:eastAsia="nl-BE"/>
              </w:rPr>
              <w:t>114.838 €</w:t>
            </w:r>
          </w:p>
        </w:tc>
      </w:tr>
    </w:tbl>
    <w:p w:rsidR="008F08D9" w:rsidRDefault="008F08D9" w:rsidP="00795D55">
      <w:pPr>
        <w:pStyle w:val="StandaardSV"/>
        <w:ind w:left="360"/>
      </w:pPr>
      <w:r>
        <w:t>Sedert 1/10/2008 werden 84 aanvragen geweigerd.</w:t>
      </w:r>
    </w:p>
    <w:p w:rsidR="008F08D9" w:rsidRDefault="008F08D9" w:rsidP="00795D55">
      <w:pPr>
        <w:pStyle w:val="StandaardSV"/>
        <w:ind w:left="360"/>
      </w:pPr>
    </w:p>
    <w:p w:rsidR="008F08D9" w:rsidRDefault="008F08D9" w:rsidP="00CC0734">
      <w:pPr>
        <w:pStyle w:val="StandaardSV"/>
      </w:pPr>
      <w:r>
        <w:t xml:space="preserve">      Tabel 5 : Aantal betaalde dossiers (=werkgever) en uitgaven arbeidspostaanpassingen</w:t>
      </w:r>
    </w:p>
    <w:tbl>
      <w:tblPr>
        <w:tblW w:w="6596" w:type="dxa"/>
        <w:tblInd w:w="496" w:type="dxa"/>
        <w:tblCellMar>
          <w:left w:w="70" w:type="dxa"/>
          <w:right w:w="70" w:type="dxa"/>
        </w:tblCellMar>
        <w:tblLook w:val="00A0"/>
      </w:tblPr>
      <w:tblGrid>
        <w:gridCol w:w="841"/>
        <w:gridCol w:w="520"/>
        <w:gridCol w:w="1000"/>
        <w:gridCol w:w="1580"/>
        <w:gridCol w:w="885"/>
        <w:gridCol w:w="1770"/>
      </w:tblGrid>
      <w:tr w:rsidR="008F08D9" w:rsidRPr="00D1484F" w:rsidTr="000501D3">
        <w:trPr>
          <w:trHeight w:val="300"/>
        </w:trPr>
        <w:tc>
          <w:tcPr>
            <w:tcW w:w="841" w:type="dxa"/>
            <w:vMerge w:val="restart"/>
            <w:tcBorders>
              <w:top w:val="single" w:sz="4" w:space="0" w:color="auto"/>
              <w:left w:val="single" w:sz="8" w:space="0" w:color="auto"/>
              <w:right w:val="single" w:sz="4" w:space="0" w:color="auto"/>
            </w:tcBorders>
            <w:noWrap/>
            <w:vAlign w:val="bottom"/>
          </w:tcPr>
          <w:p w:rsidR="008F08D9" w:rsidRDefault="008F08D9" w:rsidP="00F1699F">
            <w:pPr>
              <w:jc w:val="center"/>
              <w:rPr>
                <w:rFonts w:ascii="Arial" w:hAnsi="Arial" w:cs="Arial"/>
                <w:sz w:val="20"/>
                <w:lang w:val="nl-BE" w:eastAsia="nl-BE"/>
              </w:rPr>
            </w:pPr>
            <w:r>
              <w:rPr>
                <w:rFonts w:ascii="Arial" w:hAnsi="Arial" w:cs="Arial"/>
                <w:sz w:val="20"/>
                <w:lang w:val="nl-BE" w:eastAsia="nl-BE"/>
              </w:rPr>
              <w:t>Jaar betaling</w:t>
            </w:r>
          </w:p>
        </w:tc>
        <w:tc>
          <w:tcPr>
            <w:tcW w:w="520" w:type="dxa"/>
            <w:vMerge w:val="restart"/>
            <w:tcBorders>
              <w:top w:val="single" w:sz="4" w:space="0" w:color="auto"/>
              <w:left w:val="nil"/>
              <w:right w:val="single" w:sz="4" w:space="0" w:color="auto"/>
            </w:tcBorders>
            <w:noWrap/>
            <w:vAlign w:val="bottom"/>
          </w:tcPr>
          <w:p w:rsidR="008F08D9" w:rsidRDefault="008F08D9" w:rsidP="00F1699F">
            <w:pPr>
              <w:jc w:val="center"/>
              <w:rPr>
                <w:rFonts w:ascii="Arial" w:hAnsi="Arial" w:cs="Arial"/>
                <w:sz w:val="20"/>
                <w:lang w:val="nl-BE" w:eastAsia="nl-BE"/>
              </w:rPr>
            </w:pPr>
            <w:r>
              <w:rPr>
                <w:rFonts w:ascii="Arial" w:hAnsi="Arial" w:cs="Arial"/>
                <w:sz w:val="20"/>
                <w:lang w:val="nl-BE" w:eastAsia="nl-BE"/>
              </w:rPr>
              <w:t>kw</w:t>
            </w:r>
          </w:p>
        </w:tc>
        <w:tc>
          <w:tcPr>
            <w:tcW w:w="2580" w:type="dxa"/>
            <w:gridSpan w:val="2"/>
            <w:tcBorders>
              <w:top w:val="single" w:sz="4" w:space="0" w:color="auto"/>
              <w:left w:val="nil"/>
              <w:bottom w:val="single" w:sz="8" w:space="0" w:color="auto"/>
              <w:right w:val="single" w:sz="4" w:space="0" w:color="auto"/>
            </w:tcBorders>
            <w:noWrap/>
            <w:vAlign w:val="bottom"/>
          </w:tcPr>
          <w:p w:rsidR="008F08D9" w:rsidRDefault="008F08D9" w:rsidP="003F0F11">
            <w:pPr>
              <w:jc w:val="center"/>
              <w:rPr>
                <w:rFonts w:ascii="Arial" w:hAnsi="Arial" w:cs="Arial"/>
                <w:sz w:val="20"/>
                <w:lang w:val="nl-BE" w:eastAsia="nl-BE"/>
              </w:rPr>
            </w:pPr>
            <w:r>
              <w:rPr>
                <w:rFonts w:ascii="Arial" w:hAnsi="Arial" w:cs="Arial"/>
                <w:sz w:val="20"/>
                <w:lang w:val="nl-BE" w:eastAsia="nl-BE"/>
              </w:rPr>
              <w:t>Voor werknemers</w:t>
            </w:r>
          </w:p>
        </w:tc>
        <w:tc>
          <w:tcPr>
            <w:tcW w:w="2655" w:type="dxa"/>
            <w:gridSpan w:val="2"/>
            <w:tcBorders>
              <w:top w:val="single" w:sz="4" w:space="0" w:color="auto"/>
              <w:left w:val="nil"/>
              <w:bottom w:val="single" w:sz="8" w:space="0" w:color="auto"/>
              <w:right w:val="single" w:sz="4" w:space="0" w:color="auto"/>
            </w:tcBorders>
            <w:noWrap/>
            <w:vAlign w:val="bottom"/>
          </w:tcPr>
          <w:p w:rsidR="008F08D9" w:rsidRDefault="008F08D9" w:rsidP="003F0F11">
            <w:pPr>
              <w:jc w:val="center"/>
              <w:rPr>
                <w:rFonts w:ascii="Arial" w:hAnsi="Arial" w:cs="Arial"/>
                <w:sz w:val="20"/>
                <w:lang w:val="nl-BE" w:eastAsia="nl-BE"/>
              </w:rPr>
            </w:pPr>
            <w:r>
              <w:rPr>
                <w:rFonts w:ascii="Arial" w:hAnsi="Arial" w:cs="Arial"/>
                <w:sz w:val="20"/>
                <w:lang w:val="nl-BE" w:eastAsia="nl-BE"/>
              </w:rPr>
              <w:t>Voor zelfstandigen</w:t>
            </w:r>
          </w:p>
        </w:tc>
      </w:tr>
      <w:tr w:rsidR="008F08D9" w:rsidRPr="00D1484F" w:rsidTr="000501D3">
        <w:trPr>
          <w:trHeight w:val="300"/>
        </w:trPr>
        <w:tc>
          <w:tcPr>
            <w:tcW w:w="841" w:type="dxa"/>
            <w:vMerge/>
            <w:tcBorders>
              <w:left w:val="single" w:sz="8" w:space="0" w:color="auto"/>
              <w:bottom w:val="single" w:sz="8" w:space="0" w:color="auto"/>
              <w:right w:val="single" w:sz="4" w:space="0" w:color="auto"/>
            </w:tcBorders>
            <w:noWrap/>
            <w:vAlign w:val="bottom"/>
          </w:tcPr>
          <w:p w:rsidR="008F08D9" w:rsidRDefault="008F08D9" w:rsidP="00F1699F">
            <w:pPr>
              <w:jc w:val="center"/>
              <w:rPr>
                <w:rFonts w:ascii="Arial" w:hAnsi="Arial" w:cs="Arial"/>
                <w:sz w:val="20"/>
                <w:lang w:val="nl-BE" w:eastAsia="nl-BE"/>
              </w:rPr>
            </w:pPr>
          </w:p>
        </w:tc>
        <w:tc>
          <w:tcPr>
            <w:tcW w:w="520" w:type="dxa"/>
            <w:vMerge/>
            <w:tcBorders>
              <w:left w:val="nil"/>
              <w:bottom w:val="single" w:sz="8" w:space="0" w:color="auto"/>
              <w:right w:val="single" w:sz="4" w:space="0" w:color="auto"/>
            </w:tcBorders>
            <w:noWrap/>
            <w:vAlign w:val="bottom"/>
          </w:tcPr>
          <w:p w:rsidR="008F08D9" w:rsidRDefault="008F08D9" w:rsidP="00F1699F">
            <w:pPr>
              <w:jc w:val="center"/>
              <w:rPr>
                <w:rFonts w:ascii="Arial" w:hAnsi="Arial" w:cs="Arial"/>
                <w:sz w:val="20"/>
                <w:lang w:val="nl-BE" w:eastAsia="nl-BE"/>
              </w:rPr>
            </w:pPr>
          </w:p>
        </w:tc>
        <w:tc>
          <w:tcPr>
            <w:tcW w:w="1000" w:type="dxa"/>
            <w:tcBorders>
              <w:top w:val="single" w:sz="4" w:space="0" w:color="auto"/>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Pr>
                <w:rFonts w:ascii="Arial" w:hAnsi="Arial" w:cs="Arial"/>
                <w:sz w:val="20"/>
                <w:lang w:val="nl-BE" w:eastAsia="nl-BE"/>
              </w:rPr>
              <w:t>dossiers</w:t>
            </w:r>
          </w:p>
        </w:tc>
        <w:tc>
          <w:tcPr>
            <w:tcW w:w="1580" w:type="dxa"/>
            <w:tcBorders>
              <w:top w:val="single" w:sz="4" w:space="0" w:color="auto"/>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Pr>
                <w:rFonts w:ascii="Arial" w:hAnsi="Arial" w:cs="Arial"/>
                <w:sz w:val="20"/>
                <w:lang w:val="nl-BE" w:eastAsia="nl-BE"/>
              </w:rPr>
              <w:t>bedrag</w:t>
            </w:r>
          </w:p>
        </w:tc>
        <w:tc>
          <w:tcPr>
            <w:tcW w:w="885" w:type="dxa"/>
            <w:tcBorders>
              <w:top w:val="single" w:sz="4" w:space="0" w:color="auto"/>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Pr>
                <w:rFonts w:ascii="Arial" w:hAnsi="Arial" w:cs="Arial"/>
                <w:sz w:val="20"/>
                <w:lang w:val="nl-BE" w:eastAsia="nl-BE"/>
              </w:rPr>
              <w:t>dossiers</w:t>
            </w:r>
          </w:p>
        </w:tc>
        <w:tc>
          <w:tcPr>
            <w:tcW w:w="1770" w:type="dxa"/>
            <w:tcBorders>
              <w:top w:val="single" w:sz="4" w:space="0" w:color="auto"/>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Pr>
                <w:rFonts w:ascii="Arial" w:hAnsi="Arial" w:cs="Arial"/>
                <w:sz w:val="20"/>
                <w:lang w:val="nl-BE" w:eastAsia="nl-BE"/>
              </w:rPr>
              <w:t>bedrag</w:t>
            </w:r>
          </w:p>
        </w:tc>
      </w:tr>
      <w:tr w:rsidR="008F08D9" w:rsidRPr="00D1484F" w:rsidTr="000501D3">
        <w:trPr>
          <w:trHeight w:val="300"/>
        </w:trPr>
        <w:tc>
          <w:tcPr>
            <w:tcW w:w="841" w:type="dxa"/>
            <w:tcBorders>
              <w:top w:val="single" w:sz="4" w:space="0" w:color="auto"/>
              <w:left w:val="single" w:sz="8" w:space="0" w:color="auto"/>
              <w:bottom w:val="single" w:sz="8"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2008</w:t>
            </w:r>
          </w:p>
        </w:tc>
        <w:tc>
          <w:tcPr>
            <w:tcW w:w="520" w:type="dxa"/>
            <w:tcBorders>
              <w:top w:val="single" w:sz="4" w:space="0" w:color="auto"/>
              <w:left w:val="nil"/>
              <w:bottom w:val="single" w:sz="8"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IV</w:t>
            </w:r>
          </w:p>
        </w:tc>
        <w:tc>
          <w:tcPr>
            <w:tcW w:w="1000" w:type="dxa"/>
            <w:tcBorders>
              <w:top w:val="single" w:sz="4" w:space="0" w:color="auto"/>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10</w:t>
            </w:r>
          </w:p>
        </w:tc>
        <w:tc>
          <w:tcPr>
            <w:tcW w:w="1580" w:type="dxa"/>
            <w:tcBorders>
              <w:top w:val="single" w:sz="4" w:space="0" w:color="auto"/>
              <w:left w:val="nil"/>
              <w:bottom w:val="single" w:sz="8"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29.839 €</w:t>
            </w:r>
          </w:p>
        </w:tc>
        <w:tc>
          <w:tcPr>
            <w:tcW w:w="885" w:type="dxa"/>
            <w:tcBorders>
              <w:top w:val="single" w:sz="4" w:space="0" w:color="auto"/>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4</w:t>
            </w:r>
          </w:p>
        </w:tc>
        <w:tc>
          <w:tcPr>
            <w:tcW w:w="1770" w:type="dxa"/>
            <w:tcBorders>
              <w:top w:val="single" w:sz="4" w:space="0" w:color="auto"/>
              <w:left w:val="nil"/>
              <w:bottom w:val="single" w:sz="8"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8.902 €</w:t>
            </w:r>
          </w:p>
        </w:tc>
      </w:tr>
      <w:tr w:rsidR="008F08D9" w:rsidRPr="00D1484F" w:rsidTr="000501D3">
        <w:trPr>
          <w:trHeight w:val="285"/>
        </w:trPr>
        <w:tc>
          <w:tcPr>
            <w:tcW w:w="841" w:type="dxa"/>
            <w:tcBorders>
              <w:top w:val="nil"/>
              <w:left w:val="single" w:sz="8" w:space="0" w:color="auto"/>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2009</w:t>
            </w:r>
          </w:p>
        </w:tc>
        <w:tc>
          <w:tcPr>
            <w:tcW w:w="520" w:type="dxa"/>
            <w:tcBorders>
              <w:top w:val="nil"/>
              <w:left w:val="nil"/>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I</w:t>
            </w:r>
          </w:p>
        </w:tc>
        <w:tc>
          <w:tcPr>
            <w:tcW w:w="1000"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9</w:t>
            </w:r>
          </w:p>
        </w:tc>
        <w:tc>
          <w:tcPr>
            <w:tcW w:w="158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38.668 €</w:t>
            </w:r>
          </w:p>
        </w:tc>
        <w:tc>
          <w:tcPr>
            <w:tcW w:w="885"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4</w:t>
            </w:r>
          </w:p>
        </w:tc>
        <w:tc>
          <w:tcPr>
            <w:tcW w:w="177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2.604 €</w:t>
            </w:r>
          </w:p>
        </w:tc>
      </w:tr>
      <w:tr w:rsidR="008F08D9" w:rsidRPr="00D1484F" w:rsidTr="000501D3">
        <w:trPr>
          <w:trHeight w:val="285"/>
        </w:trPr>
        <w:tc>
          <w:tcPr>
            <w:tcW w:w="841" w:type="dxa"/>
            <w:tcBorders>
              <w:top w:val="nil"/>
              <w:left w:val="single" w:sz="8" w:space="0" w:color="auto"/>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2009</w:t>
            </w:r>
          </w:p>
        </w:tc>
        <w:tc>
          <w:tcPr>
            <w:tcW w:w="520" w:type="dxa"/>
            <w:tcBorders>
              <w:top w:val="nil"/>
              <w:left w:val="nil"/>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II</w:t>
            </w:r>
          </w:p>
        </w:tc>
        <w:tc>
          <w:tcPr>
            <w:tcW w:w="1000"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12</w:t>
            </w:r>
          </w:p>
        </w:tc>
        <w:tc>
          <w:tcPr>
            <w:tcW w:w="158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24.434 €</w:t>
            </w:r>
          </w:p>
        </w:tc>
        <w:tc>
          <w:tcPr>
            <w:tcW w:w="885"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3</w:t>
            </w:r>
          </w:p>
        </w:tc>
        <w:tc>
          <w:tcPr>
            <w:tcW w:w="177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5.180 €</w:t>
            </w:r>
          </w:p>
        </w:tc>
      </w:tr>
      <w:tr w:rsidR="008F08D9" w:rsidRPr="00D1484F" w:rsidTr="000501D3">
        <w:trPr>
          <w:trHeight w:val="285"/>
        </w:trPr>
        <w:tc>
          <w:tcPr>
            <w:tcW w:w="841" w:type="dxa"/>
            <w:tcBorders>
              <w:top w:val="nil"/>
              <w:left w:val="single" w:sz="8" w:space="0" w:color="auto"/>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2009</w:t>
            </w:r>
          </w:p>
        </w:tc>
        <w:tc>
          <w:tcPr>
            <w:tcW w:w="520" w:type="dxa"/>
            <w:tcBorders>
              <w:top w:val="nil"/>
              <w:left w:val="nil"/>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III</w:t>
            </w:r>
          </w:p>
        </w:tc>
        <w:tc>
          <w:tcPr>
            <w:tcW w:w="1000"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14</w:t>
            </w:r>
          </w:p>
        </w:tc>
        <w:tc>
          <w:tcPr>
            <w:tcW w:w="158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48.925 €</w:t>
            </w:r>
          </w:p>
        </w:tc>
        <w:tc>
          <w:tcPr>
            <w:tcW w:w="885"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2</w:t>
            </w:r>
          </w:p>
        </w:tc>
        <w:tc>
          <w:tcPr>
            <w:tcW w:w="177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13.956 €</w:t>
            </w:r>
          </w:p>
        </w:tc>
      </w:tr>
      <w:tr w:rsidR="008F08D9" w:rsidRPr="00D1484F" w:rsidTr="000501D3">
        <w:trPr>
          <w:trHeight w:val="300"/>
        </w:trPr>
        <w:tc>
          <w:tcPr>
            <w:tcW w:w="841" w:type="dxa"/>
            <w:tcBorders>
              <w:top w:val="nil"/>
              <w:left w:val="single" w:sz="8" w:space="0" w:color="auto"/>
              <w:bottom w:val="single" w:sz="8"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2009</w:t>
            </w:r>
          </w:p>
        </w:tc>
        <w:tc>
          <w:tcPr>
            <w:tcW w:w="520" w:type="dxa"/>
            <w:tcBorders>
              <w:top w:val="nil"/>
              <w:left w:val="nil"/>
              <w:bottom w:val="single" w:sz="8"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IV</w:t>
            </w:r>
          </w:p>
        </w:tc>
        <w:tc>
          <w:tcPr>
            <w:tcW w:w="1000" w:type="dxa"/>
            <w:tcBorders>
              <w:top w:val="nil"/>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24</w:t>
            </w:r>
          </w:p>
        </w:tc>
        <w:tc>
          <w:tcPr>
            <w:tcW w:w="1580" w:type="dxa"/>
            <w:tcBorders>
              <w:top w:val="nil"/>
              <w:left w:val="nil"/>
              <w:bottom w:val="single" w:sz="8"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112.578 €</w:t>
            </w:r>
          </w:p>
        </w:tc>
        <w:tc>
          <w:tcPr>
            <w:tcW w:w="885" w:type="dxa"/>
            <w:tcBorders>
              <w:top w:val="nil"/>
              <w:left w:val="nil"/>
              <w:bottom w:val="single" w:sz="8"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3</w:t>
            </w:r>
          </w:p>
        </w:tc>
        <w:tc>
          <w:tcPr>
            <w:tcW w:w="1770" w:type="dxa"/>
            <w:tcBorders>
              <w:top w:val="nil"/>
              <w:left w:val="nil"/>
              <w:bottom w:val="single" w:sz="8"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13.116 €</w:t>
            </w:r>
          </w:p>
        </w:tc>
      </w:tr>
      <w:tr w:rsidR="008F08D9" w:rsidRPr="00D1484F" w:rsidTr="000501D3">
        <w:trPr>
          <w:trHeight w:val="285"/>
        </w:trPr>
        <w:tc>
          <w:tcPr>
            <w:tcW w:w="841" w:type="dxa"/>
            <w:tcBorders>
              <w:top w:val="nil"/>
              <w:left w:val="single" w:sz="8" w:space="0" w:color="auto"/>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2010</w:t>
            </w:r>
          </w:p>
        </w:tc>
        <w:tc>
          <w:tcPr>
            <w:tcW w:w="520" w:type="dxa"/>
            <w:tcBorders>
              <w:top w:val="nil"/>
              <w:left w:val="nil"/>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I</w:t>
            </w:r>
          </w:p>
        </w:tc>
        <w:tc>
          <w:tcPr>
            <w:tcW w:w="1000"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16</w:t>
            </w:r>
          </w:p>
        </w:tc>
        <w:tc>
          <w:tcPr>
            <w:tcW w:w="158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64.599 €</w:t>
            </w:r>
          </w:p>
        </w:tc>
        <w:tc>
          <w:tcPr>
            <w:tcW w:w="885"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3</w:t>
            </w:r>
          </w:p>
        </w:tc>
        <w:tc>
          <w:tcPr>
            <w:tcW w:w="177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3.560 €</w:t>
            </w:r>
          </w:p>
        </w:tc>
      </w:tr>
      <w:tr w:rsidR="008F08D9" w:rsidRPr="00D1484F" w:rsidTr="000501D3">
        <w:trPr>
          <w:trHeight w:val="285"/>
        </w:trPr>
        <w:tc>
          <w:tcPr>
            <w:tcW w:w="841" w:type="dxa"/>
            <w:tcBorders>
              <w:top w:val="nil"/>
              <w:left w:val="single" w:sz="8" w:space="0" w:color="auto"/>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2010</w:t>
            </w:r>
          </w:p>
        </w:tc>
        <w:tc>
          <w:tcPr>
            <w:tcW w:w="520" w:type="dxa"/>
            <w:tcBorders>
              <w:top w:val="nil"/>
              <w:left w:val="nil"/>
              <w:bottom w:val="single" w:sz="4" w:space="0" w:color="auto"/>
              <w:right w:val="single" w:sz="4" w:space="0" w:color="auto"/>
            </w:tcBorders>
            <w:noWrap/>
            <w:vAlign w:val="bottom"/>
          </w:tcPr>
          <w:p w:rsidR="008F08D9" w:rsidRPr="00D1484F" w:rsidRDefault="008F08D9" w:rsidP="00D1484F">
            <w:pPr>
              <w:jc w:val="center"/>
              <w:rPr>
                <w:rFonts w:ascii="Arial" w:hAnsi="Arial" w:cs="Arial"/>
                <w:sz w:val="20"/>
                <w:lang w:val="nl-BE" w:eastAsia="nl-BE"/>
              </w:rPr>
            </w:pPr>
            <w:r w:rsidRPr="00D1484F">
              <w:rPr>
                <w:rFonts w:ascii="Arial" w:hAnsi="Arial" w:cs="Arial"/>
                <w:sz w:val="20"/>
                <w:lang w:val="nl-BE" w:eastAsia="nl-BE"/>
              </w:rPr>
              <w:t>II</w:t>
            </w:r>
          </w:p>
        </w:tc>
        <w:tc>
          <w:tcPr>
            <w:tcW w:w="1000"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10</w:t>
            </w:r>
          </w:p>
        </w:tc>
        <w:tc>
          <w:tcPr>
            <w:tcW w:w="158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40.293 €</w:t>
            </w:r>
          </w:p>
        </w:tc>
        <w:tc>
          <w:tcPr>
            <w:tcW w:w="885" w:type="dxa"/>
            <w:tcBorders>
              <w:top w:val="nil"/>
              <w:left w:val="nil"/>
              <w:bottom w:val="single" w:sz="4" w:space="0" w:color="auto"/>
              <w:right w:val="single" w:sz="4" w:space="0" w:color="auto"/>
            </w:tcBorders>
            <w:noWrap/>
            <w:vAlign w:val="bottom"/>
          </w:tcPr>
          <w:p w:rsidR="008F08D9" w:rsidRPr="00D1484F" w:rsidRDefault="008F08D9" w:rsidP="00CC0734">
            <w:pPr>
              <w:jc w:val="center"/>
              <w:rPr>
                <w:rFonts w:ascii="Arial" w:hAnsi="Arial" w:cs="Arial"/>
                <w:sz w:val="20"/>
                <w:lang w:val="nl-BE" w:eastAsia="nl-BE"/>
              </w:rPr>
            </w:pPr>
            <w:r w:rsidRPr="00D1484F">
              <w:rPr>
                <w:rFonts w:ascii="Arial" w:hAnsi="Arial" w:cs="Arial"/>
                <w:sz w:val="20"/>
                <w:lang w:val="nl-BE" w:eastAsia="nl-BE"/>
              </w:rPr>
              <w:t>4</w:t>
            </w:r>
          </w:p>
        </w:tc>
        <w:tc>
          <w:tcPr>
            <w:tcW w:w="1770" w:type="dxa"/>
            <w:tcBorders>
              <w:top w:val="nil"/>
              <w:left w:val="nil"/>
              <w:bottom w:val="single" w:sz="4" w:space="0" w:color="auto"/>
              <w:right w:val="single" w:sz="4" w:space="0" w:color="auto"/>
            </w:tcBorders>
            <w:noWrap/>
            <w:vAlign w:val="bottom"/>
          </w:tcPr>
          <w:p w:rsidR="008F08D9" w:rsidRPr="00D1484F" w:rsidRDefault="008F08D9" w:rsidP="00D1484F">
            <w:pPr>
              <w:jc w:val="right"/>
              <w:rPr>
                <w:rFonts w:ascii="Arial" w:hAnsi="Arial" w:cs="Arial"/>
                <w:sz w:val="20"/>
                <w:lang w:val="nl-BE" w:eastAsia="nl-BE"/>
              </w:rPr>
            </w:pPr>
            <w:r w:rsidRPr="00D1484F">
              <w:rPr>
                <w:rFonts w:ascii="Arial" w:hAnsi="Arial" w:cs="Arial"/>
                <w:sz w:val="20"/>
                <w:lang w:val="nl-BE" w:eastAsia="nl-BE"/>
              </w:rPr>
              <w:t>69.623 €</w:t>
            </w:r>
          </w:p>
        </w:tc>
      </w:tr>
    </w:tbl>
    <w:p w:rsidR="008F08D9" w:rsidRPr="00083DDA" w:rsidRDefault="008F08D9" w:rsidP="000501D3">
      <w:pPr>
        <w:pStyle w:val="StandaardSV"/>
        <w:ind w:left="360"/>
      </w:pPr>
      <w:r>
        <w:t xml:space="preserve">Sedert 1/10/2008 </w:t>
      </w:r>
      <w:r w:rsidRPr="00083DDA">
        <w:t>werden 47 aanvragen arbeidspostaanpassing geweigerd</w:t>
      </w:r>
      <w:r>
        <w:t>.</w:t>
      </w:r>
    </w:p>
    <w:p w:rsidR="008F08D9" w:rsidRDefault="008F08D9" w:rsidP="00382988">
      <w:pPr>
        <w:pStyle w:val="StandaardSV"/>
      </w:pPr>
    </w:p>
    <w:p w:rsidR="008F08D9" w:rsidRDefault="008F08D9" w:rsidP="00382988">
      <w:pPr>
        <w:pStyle w:val="StandaardSV"/>
      </w:pPr>
    </w:p>
    <w:p w:rsidR="008F08D9" w:rsidRDefault="008F08D9" w:rsidP="00B03B46">
      <w:pPr>
        <w:pStyle w:val="StandaardSV"/>
        <w:numPr>
          <w:ilvl w:val="0"/>
          <w:numId w:val="1"/>
        </w:numPr>
      </w:pPr>
      <w:r>
        <w:t>Tabel 6 bevat gegevens over het aantal tolkuren (gebarentaal, oraal- en schrijftolken) die via het Vlaams Communicatie en Assistentiebureau voor Doven (CAB) werden verleend.</w:t>
      </w:r>
    </w:p>
    <w:p w:rsidR="008F08D9" w:rsidRDefault="008F08D9" w:rsidP="00F1699F">
      <w:pPr>
        <w:pStyle w:val="StandaardSV"/>
        <w:ind w:left="360"/>
      </w:pPr>
    </w:p>
    <w:p w:rsidR="008F08D9" w:rsidRDefault="008F08D9" w:rsidP="00F1699F">
      <w:pPr>
        <w:pStyle w:val="StandaardSV"/>
        <w:ind w:left="360"/>
      </w:pPr>
      <w:r>
        <w:t>Tabel 6: Tolkuren naargelang omstandigheid van gebruik, kosten en gebruikers</w:t>
      </w:r>
    </w:p>
    <w:tbl>
      <w:tblPr>
        <w:tblW w:w="7961" w:type="dxa"/>
        <w:tblInd w:w="354" w:type="dxa"/>
        <w:tblCellMar>
          <w:left w:w="70" w:type="dxa"/>
          <w:right w:w="70" w:type="dxa"/>
        </w:tblCellMar>
        <w:tblLook w:val="00A0"/>
      </w:tblPr>
      <w:tblGrid>
        <w:gridCol w:w="841"/>
        <w:gridCol w:w="618"/>
        <w:gridCol w:w="1080"/>
        <w:gridCol w:w="1094"/>
        <w:gridCol w:w="1140"/>
        <w:gridCol w:w="1340"/>
        <w:gridCol w:w="1080"/>
        <w:gridCol w:w="1168"/>
      </w:tblGrid>
      <w:tr w:rsidR="008F08D9" w:rsidRPr="00F1699F" w:rsidTr="00F1699F">
        <w:trPr>
          <w:trHeight w:val="390"/>
        </w:trPr>
        <w:tc>
          <w:tcPr>
            <w:tcW w:w="441" w:type="dxa"/>
            <w:vMerge w:val="restart"/>
            <w:tcBorders>
              <w:top w:val="single" w:sz="8" w:space="0" w:color="auto"/>
              <w:left w:val="single" w:sz="8" w:space="0" w:color="auto"/>
              <w:bottom w:val="single" w:sz="8" w:space="0" w:color="000000"/>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Jaar</w:t>
            </w:r>
            <w:r>
              <w:rPr>
                <w:rFonts w:ascii="Arial" w:hAnsi="Arial" w:cs="Arial"/>
                <w:sz w:val="20"/>
                <w:lang w:val="nl-BE" w:eastAsia="nl-BE"/>
              </w:rPr>
              <w:t xml:space="preserve"> betaling</w:t>
            </w:r>
          </w:p>
        </w:tc>
        <w:tc>
          <w:tcPr>
            <w:tcW w:w="618" w:type="dxa"/>
            <w:vMerge w:val="restart"/>
            <w:tcBorders>
              <w:top w:val="single" w:sz="8" w:space="0" w:color="auto"/>
              <w:left w:val="single" w:sz="4" w:space="0" w:color="auto"/>
              <w:bottom w:val="single" w:sz="8" w:space="0" w:color="000000"/>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kwart</w:t>
            </w:r>
          </w:p>
        </w:tc>
        <w:tc>
          <w:tcPr>
            <w:tcW w:w="4654" w:type="dxa"/>
            <w:gridSpan w:val="4"/>
            <w:tcBorders>
              <w:top w:val="single" w:sz="8" w:space="0" w:color="auto"/>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Cs w:val="22"/>
                <w:lang w:val="nl-BE" w:eastAsia="nl-BE"/>
              </w:rPr>
            </w:pPr>
            <w:r>
              <w:rPr>
                <w:rFonts w:ascii="Arial" w:hAnsi="Arial" w:cs="Arial"/>
                <w:sz w:val="22"/>
                <w:szCs w:val="22"/>
                <w:lang w:val="nl-BE" w:eastAsia="nl-BE"/>
              </w:rPr>
              <w:t>Aantal uren CAB</w:t>
            </w:r>
          </w:p>
        </w:tc>
        <w:tc>
          <w:tcPr>
            <w:tcW w:w="1080" w:type="dxa"/>
            <w:vMerge w:val="restart"/>
            <w:tcBorders>
              <w:top w:val="single" w:sz="8" w:space="0" w:color="auto"/>
              <w:left w:val="single" w:sz="4" w:space="0" w:color="auto"/>
              <w:bottom w:val="single" w:sz="8" w:space="0" w:color="000000"/>
              <w:right w:val="single" w:sz="4" w:space="0" w:color="auto"/>
            </w:tcBorders>
            <w:noWrap/>
            <w:vAlign w:val="bottom"/>
          </w:tcPr>
          <w:p w:rsidR="008F08D9" w:rsidRPr="00F1699F" w:rsidRDefault="008F08D9" w:rsidP="00F1699F">
            <w:pPr>
              <w:jc w:val="center"/>
              <w:rPr>
                <w:rFonts w:ascii="Arial" w:hAnsi="Arial" w:cs="Arial"/>
                <w:szCs w:val="22"/>
                <w:lang w:val="nl-BE" w:eastAsia="nl-BE"/>
              </w:rPr>
            </w:pPr>
            <w:r w:rsidRPr="00F1699F">
              <w:rPr>
                <w:rFonts w:ascii="Arial" w:hAnsi="Arial" w:cs="Arial"/>
                <w:sz w:val="22"/>
                <w:szCs w:val="22"/>
                <w:lang w:val="nl-BE" w:eastAsia="nl-BE"/>
              </w:rPr>
              <w:t>Kosten</w:t>
            </w:r>
          </w:p>
        </w:tc>
        <w:tc>
          <w:tcPr>
            <w:tcW w:w="1168" w:type="dxa"/>
            <w:vMerge w:val="restart"/>
            <w:tcBorders>
              <w:top w:val="single" w:sz="8" w:space="0" w:color="auto"/>
              <w:left w:val="single" w:sz="4" w:space="0" w:color="auto"/>
              <w:bottom w:val="single" w:sz="8" w:space="0" w:color="000000"/>
              <w:right w:val="single" w:sz="4" w:space="0" w:color="auto"/>
            </w:tcBorders>
            <w:noWrap/>
            <w:vAlign w:val="bottom"/>
          </w:tcPr>
          <w:p w:rsidR="008F08D9" w:rsidRPr="00F1699F" w:rsidRDefault="008F08D9" w:rsidP="00F1699F">
            <w:pPr>
              <w:jc w:val="center"/>
              <w:rPr>
                <w:rFonts w:ascii="Arial" w:hAnsi="Arial" w:cs="Arial"/>
                <w:szCs w:val="22"/>
                <w:lang w:val="nl-BE" w:eastAsia="nl-BE"/>
              </w:rPr>
            </w:pPr>
            <w:r w:rsidRPr="00F1699F">
              <w:rPr>
                <w:rFonts w:ascii="Arial" w:hAnsi="Arial" w:cs="Arial"/>
                <w:sz w:val="22"/>
                <w:szCs w:val="22"/>
                <w:lang w:val="nl-BE" w:eastAsia="nl-BE"/>
              </w:rPr>
              <w:t>gebruikers</w:t>
            </w:r>
          </w:p>
        </w:tc>
      </w:tr>
      <w:tr w:rsidR="008F08D9" w:rsidRPr="00F1699F" w:rsidTr="00F1699F">
        <w:trPr>
          <w:trHeight w:val="420"/>
        </w:trPr>
        <w:tc>
          <w:tcPr>
            <w:tcW w:w="441" w:type="dxa"/>
            <w:vMerge/>
            <w:tcBorders>
              <w:top w:val="single" w:sz="8" w:space="0" w:color="auto"/>
              <w:left w:val="single" w:sz="8" w:space="0" w:color="auto"/>
              <w:bottom w:val="single" w:sz="8" w:space="0" w:color="000000"/>
              <w:right w:val="single" w:sz="4" w:space="0" w:color="auto"/>
            </w:tcBorders>
            <w:vAlign w:val="center"/>
          </w:tcPr>
          <w:p w:rsidR="008F08D9" w:rsidRPr="00F1699F" w:rsidRDefault="008F08D9" w:rsidP="00F1699F">
            <w:pPr>
              <w:rPr>
                <w:rFonts w:ascii="Arial" w:hAnsi="Arial" w:cs="Arial"/>
                <w:sz w:val="20"/>
                <w:lang w:val="nl-BE" w:eastAsia="nl-BE"/>
              </w:rPr>
            </w:pPr>
          </w:p>
        </w:tc>
        <w:tc>
          <w:tcPr>
            <w:tcW w:w="618" w:type="dxa"/>
            <w:vMerge/>
            <w:tcBorders>
              <w:top w:val="single" w:sz="8" w:space="0" w:color="auto"/>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sz w:val="20"/>
                <w:lang w:val="nl-BE" w:eastAsia="nl-BE"/>
              </w:rPr>
            </w:pPr>
          </w:p>
        </w:tc>
        <w:tc>
          <w:tcPr>
            <w:tcW w:w="1080" w:type="dxa"/>
            <w:tcBorders>
              <w:top w:val="nil"/>
              <w:left w:val="nil"/>
              <w:bottom w:val="single" w:sz="8" w:space="0" w:color="auto"/>
              <w:right w:val="single" w:sz="4" w:space="0" w:color="auto"/>
            </w:tcBorders>
            <w:noWrap/>
            <w:vAlign w:val="bottom"/>
          </w:tcPr>
          <w:p w:rsidR="008F08D9" w:rsidRPr="00F1699F" w:rsidRDefault="008F08D9" w:rsidP="00F1699F">
            <w:pPr>
              <w:jc w:val="center"/>
              <w:rPr>
                <w:rFonts w:ascii="Arial" w:hAnsi="Arial" w:cs="Arial"/>
                <w:szCs w:val="22"/>
                <w:lang w:val="nl-BE" w:eastAsia="nl-BE"/>
              </w:rPr>
            </w:pPr>
            <w:r w:rsidRPr="00F1699F">
              <w:rPr>
                <w:rFonts w:ascii="Arial" w:hAnsi="Arial" w:cs="Arial"/>
                <w:sz w:val="22"/>
                <w:szCs w:val="22"/>
                <w:lang w:val="nl-BE" w:eastAsia="nl-BE"/>
              </w:rPr>
              <w:t>arbeid</w:t>
            </w:r>
          </w:p>
        </w:tc>
        <w:tc>
          <w:tcPr>
            <w:tcW w:w="1094" w:type="dxa"/>
            <w:tcBorders>
              <w:top w:val="nil"/>
              <w:left w:val="nil"/>
              <w:bottom w:val="single" w:sz="8" w:space="0" w:color="auto"/>
              <w:right w:val="single" w:sz="4" w:space="0" w:color="auto"/>
            </w:tcBorders>
            <w:noWrap/>
            <w:vAlign w:val="bottom"/>
          </w:tcPr>
          <w:p w:rsidR="008F08D9" w:rsidRPr="00F1699F" w:rsidRDefault="008F08D9" w:rsidP="00F1699F">
            <w:pPr>
              <w:jc w:val="center"/>
              <w:rPr>
                <w:rFonts w:ascii="Arial" w:hAnsi="Arial" w:cs="Arial"/>
                <w:szCs w:val="22"/>
                <w:lang w:val="nl-BE" w:eastAsia="nl-BE"/>
              </w:rPr>
            </w:pPr>
            <w:r>
              <w:rPr>
                <w:rFonts w:ascii="Arial" w:hAnsi="Arial" w:cs="Arial"/>
                <w:sz w:val="22"/>
                <w:szCs w:val="22"/>
                <w:lang w:val="nl-BE" w:eastAsia="nl-BE"/>
              </w:rPr>
              <w:t>s</w:t>
            </w:r>
            <w:r w:rsidRPr="00F1699F">
              <w:rPr>
                <w:rFonts w:ascii="Arial" w:hAnsi="Arial" w:cs="Arial"/>
                <w:sz w:val="22"/>
                <w:szCs w:val="22"/>
                <w:lang w:val="nl-BE" w:eastAsia="nl-BE"/>
              </w:rPr>
              <w:t>ollicitatie</w:t>
            </w:r>
          </w:p>
        </w:tc>
        <w:tc>
          <w:tcPr>
            <w:tcW w:w="1140" w:type="dxa"/>
            <w:tcBorders>
              <w:top w:val="nil"/>
              <w:left w:val="nil"/>
              <w:bottom w:val="single" w:sz="8" w:space="0" w:color="auto"/>
              <w:right w:val="single" w:sz="4" w:space="0" w:color="auto"/>
            </w:tcBorders>
            <w:noWrap/>
            <w:vAlign w:val="bottom"/>
          </w:tcPr>
          <w:p w:rsidR="008F08D9" w:rsidRPr="00F1699F" w:rsidRDefault="008F08D9" w:rsidP="00F1699F">
            <w:pPr>
              <w:jc w:val="center"/>
              <w:rPr>
                <w:rFonts w:ascii="Arial" w:hAnsi="Arial" w:cs="Arial"/>
                <w:szCs w:val="22"/>
                <w:lang w:val="nl-BE" w:eastAsia="nl-BE"/>
              </w:rPr>
            </w:pPr>
            <w:r w:rsidRPr="00F1699F">
              <w:rPr>
                <w:rFonts w:ascii="Arial" w:hAnsi="Arial" w:cs="Arial"/>
                <w:sz w:val="22"/>
                <w:szCs w:val="22"/>
                <w:lang w:val="nl-BE" w:eastAsia="nl-BE"/>
              </w:rPr>
              <w:t>opleiding</w:t>
            </w:r>
          </w:p>
        </w:tc>
        <w:tc>
          <w:tcPr>
            <w:tcW w:w="1340" w:type="dxa"/>
            <w:tcBorders>
              <w:top w:val="nil"/>
              <w:left w:val="nil"/>
              <w:bottom w:val="single" w:sz="8" w:space="0" w:color="auto"/>
              <w:right w:val="single" w:sz="4" w:space="0" w:color="auto"/>
            </w:tcBorders>
            <w:noWrap/>
            <w:vAlign w:val="bottom"/>
          </w:tcPr>
          <w:p w:rsidR="008F08D9" w:rsidRPr="00F1699F" w:rsidRDefault="008F08D9" w:rsidP="00F1699F">
            <w:pPr>
              <w:jc w:val="center"/>
              <w:rPr>
                <w:rFonts w:ascii="Arial" w:hAnsi="Arial" w:cs="Arial"/>
                <w:szCs w:val="22"/>
                <w:lang w:val="nl-BE" w:eastAsia="nl-BE"/>
              </w:rPr>
            </w:pPr>
            <w:r w:rsidRPr="00F1699F">
              <w:rPr>
                <w:rFonts w:ascii="Arial" w:hAnsi="Arial" w:cs="Arial"/>
                <w:sz w:val="22"/>
                <w:szCs w:val="22"/>
                <w:lang w:val="nl-BE" w:eastAsia="nl-BE"/>
              </w:rPr>
              <w:t>Totaal</w:t>
            </w:r>
          </w:p>
        </w:tc>
        <w:tc>
          <w:tcPr>
            <w:tcW w:w="1080" w:type="dxa"/>
            <w:vMerge/>
            <w:tcBorders>
              <w:top w:val="single" w:sz="8" w:space="0" w:color="auto"/>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szCs w:val="22"/>
                <w:lang w:val="nl-BE" w:eastAsia="nl-BE"/>
              </w:rPr>
            </w:pPr>
          </w:p>
        </w:tc>
        <w:tc>
          <w:tcPr>
            <w:tcW w:w="1168" w:type="dxa"/>
            <w:vMerge/>
            <w:tcBorders>
              <w:top w:val="single" w:sz="8" w:space="0" w:color="auto"/>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szCs w:val="22"/>
                <w:lang w:val="nl-BE" w:eastAsia="nl-BE"/>
              </w:rPr>
            </w:pPr>
          </w:p>
        </w:tc>
      </w:tr>
      <w:tr w:rsidR="008F08D9" w:rsidRPr="00F1699F" w:rsidTr="00F1699F">
        <w:trPr>
          <w:trHeight w:val="28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2009</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w:t>
            </w:r>
          </w:p>
        </w:tc>
        <w:tc>
          <w:tcPr>
            <w:tcW w:w="108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2.011</w:t>
            </w:r>
          </w:p>
        </w:tc>
        <w:tc>
          <w:tcPr>
            <w:tcW w:w="1094"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75</w:t>
            </w:r>
          </w:p>
        </w:tc>
        <w:tc>
          <w:tcPr>
            <w:tcW w:w="11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218</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2.304</w:t>
            </w:r>
          </w:p>
        </w:tc>
        <w:tc>
          <w:tcPr>
            <w:tcW w:w="1080" w:type="dxa"/>
            <w:vMerge w:val="restart"/>
            <w:tcBorders>
              <w:top w:val="nil"/>
              <w:left w:val="single" w:sz="4" w:space="0" w:color="auto"/>
              <w:bottom w:val="single" w:sz="8" w:space="0" w:color="000000"/>
              <w:right w:val="single" w:sz="4" w:space="0" w:color="auto"/>
            </w:tcBorders>
            <w:vAlign w:val="bottom"/>
          </w:tcPr>
          <w:p w:rsidR="008F08D9" w:rsidRPr="00F1699F" w:rsidRDefault="008F08D9" w:rsidP="00F1699F">
            <w:pPr>
              <w:jc w:val="center"/>
              <w:rPr>
                <w:rFonts w:ascii="Arial" w:hAnsi="Arial" w:cs="Arial"/>
                <w:b/>
                <w:bCs/>
                <w:sz w:val="20"/>
                <w:lang w:val="nl-BE" w:eastAsia="nl-BE"/>
              </w:rPr>
            </w:pPr>
            <w:r w:rsidRPr="00F1699F">
              <w:rPr>
                <w:rFonts w:ascii="Arial" w:hAnsi="Arial" w:cs="Arial"/>
                <w:b/>
                <w:bCs/>
                <w:sz w:val="20"/>
                <w:lang w:val="nl-BE" w:eastAsia="nl-BE"/>
              </w:rPr>
              <w:t>473.926 €</w:t>
            </w:r>
          </w:p>
        </w:tc>
        <w:tc>
          <w:tcPr>
            <w:tcW w:w="1168"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155</w:t>
            </w:r>
          </w:p>
        </w:tc>
      </w:tr>
      <w:tr w:rsidR="008F08D9" w:rsidRPr="00F1699F" w:rsidTr="00F1699F">
        <w:trPr>
          <w:trHeight w:val="28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2009</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II</w:t>
            </w:r>
          </w:p>
        </w:tc>
        <w:tc>
          <w:tcPr>
            <w:tcW w:w="108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1.667</w:t>
            </w:r>
          </w:p>
        </w:tc>
        <w:tc>
          <w:tcPr>
            <w:tcW w:w="1094"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56</w:t>
            </w:r>
          </w:p>
        </w:tc>
        <w:tc>
          <w:tcPr>
            <w:tcW w:w="11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233</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1.956</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137</w:t>
            </w:r>
          </w:p>
        </w:tc>
      </w:tr>
      <w:tr w:rsidR="008F08D9" w:rsidRPr="00F1699F" w:rsidTr="00F1699F">
        <w:trPr>
          <w:trHeight w:val="28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2009</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III</w:t>
            </w:r>
          </w:p>
        </w:tc>
        <w:tc>
          <w:tcPr>
            <w:tcW w:w="108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1.228</w:t>
            </w:r>
          </w:p>
        </w:tc>
        <w:tc>
          <w:tcPr>
            <w:tcW w:w="1094"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33</w:t>
            </w:r>
          </w:p>
        </w:tc>
        <w:tc>
          <w:tcPr>
            <w:tcW w:w="11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28</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1.289</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113</w:t>
            </w:r>
          </w:p>
        </w:tc>
      </w:tr>
      <w:tr w:rsidR="008F08D9" w:rsidRPr="00F1699F" w:rsidTr="00F1699F">
        <w:trPr>
          <w:trHeight w:val="28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2009</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IV</w:t>
            </w:r>
          </w:p>
        </w:tc>
        <w:tc>
          <w:tcPr>
            <w:tcW w:w="108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2.709</w:t>
            </w:r>
          </w:p>
        </w:tc>
        <w:tc>
          <w:tcPr>
            <w:tcW w:w="1094"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35</w:t>
            </w:r>
          </w:p>
        </w:tc>
        <w:tc>
          <w:tcPr>
            <w:tcW w:w="11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76</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2.820</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161</w:t>
            </w:r>
          </w:p>
        </w:tc>
      </w:tr>
      <w:tr w:rsidR="008F08D9" w:rsidRPr="00F1699F" w:rsidTr="00F1699F">
        <w:trPr>
          <w:trHeight w:val="315"/>
        </w:trPr>
        <w:tc>
          <w:tcPr>
            <w:tcW w:w="1059" w:type="dxa"/>
            <w:gridSpan w:val="2"/>
            <w:tcBorders>
              <w:top w:val="single" w:sz="4" w:space="0" w:color="auto"/>
              <w:left w:val="single" w:sz="8" w:space="0" w:color="auto"/>
              <w:bottom w:val="single" w:sz="8" w:space="0" w:color="auto"/>
              <w:right w:val="single" w:sz="4" w:space="0" w:color="auto"/>
            </w:tcBorders>
            <w:noWrap/>
            <w:vAlign w:val="bottom"/>
          </w:tcPr>
          <w:p w:rsidR="008F08D9" w:rsidRPr="00F1699F" w:rsidRDefault="008F08D9" w:rsidP="00F1699F">
            <w:pPr>
              <w:jc w:val="center"/>
              <w:rPr>
                <w:rFonts w:ascii="Arial" w:hAnsi="Arial" w:cs="Arial"/>
                <w:b/>
                <w:bCs/>
                <w:sz w:val="20"/>
                <w:lang w:val="nl-BE" w:eastAsia="nl-BE"/>
              </w:rPr>
            </w:pPr>
            <w:r w:rsidRPr="00F1699F">
              <w:rPr>
                <w:rFonts w:ascii="Arial" w:hAnsi="Arial" w:cs="Arial"/>
                <w:b/>
                <w:bCs/>
                <w:sz w:val="20"/>
                <w:lang w:val="nl-BE" w:eastAsia="nl-BE"/>
              </w:rPr>
              <w:t>2009</w:t>
            </w:r>
          </w:p>
        </w:tc>
        <w:tc>
          <w:tcPr>
            <w:tcW w:w="1080" w:type="dxa"/>
            <w:tcBorders>
              <w:top w:val="nil"/>
              <w:left w:val="nil"/>
              <w:bottom w:val="single" w:sz="8" w:space="0" w:color="auto"/>
              <w:right w:val="single" w:sz="4" w:space="0" w:color="auto"/>
            </w:tcBorders>
            <w:vAlign w:val="bottom"/>
          </w:tcPr>
          <w:p w:rsidR="008F08D9" w:rsidRPr="00F1699F" w:rsidRDefault="008F08D9" w:rsidP="00F1699F">
            <w:pPr>
              <w:jc w:val="right"/>
              <w:rPr>
                <w:rFonts w:ascii="Arial" w:hAnsi="Arial" w:cs="Arial"/>
                <w:b/>
                <w:bCs/>
                <w:sz w:val="20"/>
                <w:lang w:val="nl-BE" w:eastAsia="nl-BE"/>
              </w:rPr>
            </w:pPr>
            <w:r w:rsidRPr="00F1699F">
              <w:rPr>
                <w:rFonts w:ascii="Arial" w:hAnsi="Arial" w:cs="Arial"/>
                <w:b/>
                <w:bCs/>
                <w:sz w:val="20"/>
                <w:lang w:val="nl-BE" w:eastAsia="nl-BE"/>
              </w:rPr>
              <w:t>7.615</w:t>
            </w:r>
          </w:p>
        </w:tc>
        <w:tc>
          <w:tcPr>
            <w:tcW w:w="1094" w:type="dxa"/>
            <w:tcBorders>
              <w:top w:val="nil"/>
              <w:left w:val="nil"/>
              <w:bottom w:val="single" w:sz="8" w:space="0" w:color="auto"/>
              <w:right w:val="single" w:sz="4" w:space="0" w:color="auto"/>
            </w:tcBorders>
            <w:vAlign w:val="bottom"/>
          </w:tcPr>
          <w:p w:rsidR="008F08D9" w:rsidRPr="00F1699F" w:rsidRDefault="008F08D9" w:rsidP="00F1699F">
            <w:pPr>
              <w:jc w:val="right"/>
              <w:rPr>
                <w:rFonts w:ascii="Arial" w:hAnsi="Arial" w:cs="Arial"/>
                <w:b/>
                <w:bCs/>
                <w:sz w:val="20"/>
                <w:lang w:val="nl-BE" w:eastAsia="nl-BE"/>
              </w:rPr>
            </w:pPr>
            <w:r w:rsidRPr="00F1699F">
              <w:rPr>
                <w:rFonts w:ascii="Arial" w:hAnsi="Arial" w:cs="Arial"/>
                <w:b/>
                <w:bCs/>
                <w:sz w:val="20"/>
                <w:lang w:val="nl-BE" w:eastAsia="nl-BE"/>
              </w:rPr>
              <w:t>199</w:t>
            </w:r>
          </w:p>
        </w:tc>
        <w:tc>
          <w:tcPr>
            <w:tcW w:w="1140" w:type="dxa"/>
            <w:tcBorders>
              <w:top w:val="nil"/>
              <w:left w:val="nil"/>
              <w:bottom w:val="single" w:sz="8" w:space="0" w:color="auto"/>
              <w:right w:val="single" w:sz="4" w:space="0" w:color="auto"/>
            </w:tcBorders>
            <w:vAlign w:val="bottom"/>
          </w:tcPr>
          <w:p w:rsidR="008F08D9" w:rsidRPr="00F1699F" w:rsidRDefault="008F08D9" w:rsidP="00F1699F">
            <w:pPr>
              <w:jc w:val="right"/>
              <w:rPr>
                <w:rFonts w:ascii="Arial" w:hAnsi="Arial" w:cs="Arial"/>
                <w:b/>
                <w:bCs/>
                <w:sz w:val="20"/>
                <w:lang w:val="nl-BE" w:eastAsia="nl-BE"/>
              </w:rPr>
            </w:pPr>
            <w:r w:rsidRPr="00F1699F">
              <w:rPr>
                <w:rFonts w:ascii="Arial" w:hAnsi="Arial" w:cs="Arial"/>
                <w:b/>
                <w:bCs/>
                <w:sz w:val="20"/>
                <w:lang w:val="nl-BE" w:eastAsia="nl-BE"/>
              </w:rPr>
              <w:t>555</w:t>
            </w:r>
          </w:p>
        </w:tc>
        <w:tc>
          <w:tcPr>
            <w:tcW w:w="1340" w:type="dxa"/>
            <w:tcBorders>
              <w:top w:val="nil"/>
              <w:left w:val="nil"/>
              <w:bottom w:val="single" w:sz="8" w:space="0" w:color="auto"/>
              <w:right w:val="single" w:sz="4" w:space="0" w:color="auto"/>
            </w:tcBorders>
            <w:vAlign w:val="bottom"/>
          </w:tcPr>
          <w:p w:rsidR="008F08D9" w:rsidRPr="00F1699F" w:rsidRDefault="008F08D9" w:rsidP="00F1699F">
            <w:pPr>
              <w:jc w:val="right"/>
              <w:rPr>
                <w:rFonts w:ascii="Arial" w:hAnsi="Arial" w:cs="Arial"/>
                <w:b/>
                <w:bCs/>
                <w:sz w:val="20"/>
                <w:lang w:val="nl-BE" w:eastAsia="nl-BE"/>
              </w:rPr>
            </w:pPr>
            <w:r w:rsidRPr="00F1699F">
              <w:rPr>
                <w:rFonts w:ascii="Arial" w:hAnsi="Arial" w:cs="Arial"/>
                <w:b/>
                <w:bCs/>
                <w:sz w:val="20"/>
                <w:lang w:val="nl-BE" w:eastAsia="nl-BE"/>
              </w:rPr>
              <w:t>8.369</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8" w:space="0" w:color="auto"/>
              <w:right w:val="single" w:sz="4" w:space="0" w:color="auto"/>
            </w:tcBorders>
            <w:vAlign w:val="bottom"/>
          </w:tcPr>
          <w:p w:rsidR="008F08D9" w:rsidRPr="00F1699F" w:rsidRDefault="008F08D9" w:rsidP="00F1699F">
            <w:pPr>
              <w:jc w:val="right"/>
              <w:rPr>
                <w:rFonts w:ascii="Arial" w:hAnsi="Arial" w:cs="Arial"/>
                <w:b/>
                <w:bCs/>
                <w:sz w:val="20"/>
                <w:lang w:val="nl-BE" w:eastAsia="nl-BE"/>
              </w:rPr>
            </w:pPr>
            <w:r w:rsidRPr="00F1699F">
              <w:rPr>
                <w:rFonts w:ascii="Arial" w:hAnsi="Arial" w:cs="Arial"/>
                <w:b/>
                <w:bCs/>
                <w:sz w:val="20"/>
                <w:lang w:val="nl-BE" w:eastAsia="nl-BE"/>
              </w:rPr>
              <w:t>281</w:t>
            </w:r>
          </w:p>
        </w:tc>
      </w:tr>
      <w:tr w:rsidR="008F08D9" w:rsidRPr="00F1699F" w:rsidTr="00F1699F">
        <w:trPr>
          <w:trHeight w:val="25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2010</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w:t>
            </w:r>
          </w:p>
        </w:tc>
        <w:tc>
          <w:tcPr>
            <w:tcW w:w="1080"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2.753</w:t>
            </w:r>
          </w:p>
        </w:tc>
        <w:tc>
          <w:tcPr>
            <w:tcW w:w="1094"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76</w:t>
            </w:r>
          </w:p>
        </w:tc>
        <w:tc>
          <w:tcPr>
            <w:tcW w:w="1140"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322</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3.151</w:t>
            </w:r>
          </w:p>
        </w:tc>
        <w:tc>
          <w:tcPr>
            <w:tcW w:w="1080" w:type="dxa"/>
            <w:vMerge w:val="restart"/>
            <w:tcBorders>
              <w:top w:val="nil"/>
              <w:left w:val="single" w:sz="4" w:space="0" w:color="auto"/>
              <w:bottom w:val="single" w:sz="8" w:space="0" w:color="000000"/>
              <w:right w:val="single" w:sz="4" w:space="0" w:color="auto"/>
            </w:tcBorders>
            <w:vAlign w:val="bottom"/>
          </w:tcPr>
          <w:p w:rsidR="008F08D9" w:rsidRPr="00F1699F" w:rsidRDefault="008F08D9" w:rsidP="00F1699F">
            <w:pPr>
              <w:jc w:val="center"/>
              <w:rPr>
                <w:rFonts w:ascii="Arial" w:hAnsi="Arial" w:cs="Arial"/>
                <w:b/>
                <w:bCs/>
                <w:sz w:val="20"/>
                <w:lang w:val="nl-BE" w:eastAsia="nl-BE"/>
              </w:rPr>
            </w:pPr>
            <w:r w:rsidRPr="00F1699F">
              <w:rPr>
                <w:rFonts w:ascii="Arial" w:hAnsi="Arial" w:cs="Arial"/>
                <w:b/>
                <w:bCs/>
                <w:sz w:val="20"/>
                <w:lang w:val="nl-BE" w:eastAsia="nl-BE"/>
              </w:rPr>
              <w:t>515.000 €</w:t>
            </w:r>
          </w:p>
        </w:tc>
        <w:tc>
          <w:tcPr>
            <w:tcW w:w="1168"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163</w:t>
            </w:r>
          </w:p>
        </w:tc>
      </w:tr>
      <w:tr w:rsidR="008F08D9" w:rsidRPr="00F1699F" w:rsidTr="00F1699F">
        <w:trPr>
          <w:trHeight w:val="25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2010</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II</w:t>
            </w:r>
          </w:p>
        </w:tc>
        <w:tc>
          <w:tcPr>
            <w:tcW w:w="1080"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2.587</w:t>
            </w:r>
          </w:p>
        </w:tc>
        <w:tc>
          <w:tcPr>
            <w:tcW w:w="1094"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76</w:t>
            </w:r>
          </w:p>
        </w:tc>
        <w:tc>
          <w:tcPr>
            <w:tcW w:w="1140"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191</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2.854</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4"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169</w:t>
            </w:r>
          </w:p>
        </w:tc>
      </w:tr>
      <w:tr w:rsidR="008F08D9" w:rsidRPr="00F1699F" w:rsidTr="00F1699F">
        <w:trPr>
          <w:trHeight w:val="25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2010</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III</w:t>
            </w:r>
          </w:p>
        </w:tc>
        <w:tc>
          <w:tcPr>
            <w:tcW w:w="1080"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c>
          <w:tcPr>
            <w:tcW w:w="1094"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c>
          <w:tcPr>
            <w:tcW w:w="1140"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 </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r>
      <w:tr w:rsidR="008F08D9" w:rsidRPr="00F1699F" w:rsidTr="00F1699F">
        <w:trPr>
          <w:trHeight w:val="255"/>
        </w:trPr>
        <w:tc>
          <w:tcPr>
            <w:tcW w:w="441" w:type="dxa"/>
            <w:tcBorders>
              <w:top w:val="nil"/>
              <w:left w:val="single" w:sz="8" w:space="0" w:color="auto"/>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2010</w:t>
            </w:r>
          </w:p>
        </w:tc>
        <w:tc>
          <w:tcPr>
            <w:tcW w:w="618" w:type="dxa"/>
            <w:tcBorders>
              <w:top w:val="nil"/>
              <w:left w:val="nil"/>
              <w:bottom w:val="single" w:sz="4" w:space="0" w:color="auto"/>
              <w:right w:val="single" w:sz="4" w:space="0" w:color="auto"/>
            </w:tcBorders>
            <w:noWrap/>
            <w:vAlign w:val="bottom"/>
          </w:tcPr>
          <w:p w:rsidR="008F08D9" w:rsidRPr="00F1699F" w:rsidRDefault="008F08D9" w:rsidP="00F1699F">
            <w:pPr>
              <w:jc w:val="center"/>
              <w:rPr>
                <w:rFonts w:ascii="Arial" w:hAnsi="Arial" w:cs="Arial"/>
                <w:sz w:val="20"/>
                <w:lang w:val="nl-BE" w:eastAsia="nl-BE"/>
              </w:rPr>
            </w:pPr>
            <w:r w:rsidRPr="00F1699F">
              <w:rPr>
                <w:rFonts w:ascii="Arial" w:hAnsi="Arial" w:cs="Arial"/>
                <w:sz w:val="20"/>
                <w:lang w:val="nl-BE" w:eastAsia="nl-BE"/>
              </w:rPr>
              <w:t>IV</w:t>
            </w:r>
          </w:p>
        </w:tc>
        <w:tc>
          <w:tcPr>
            <w:tcW w:w="1080"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c>
          <w:tcPr>
            <w:tcW w:w="1094"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c>
          <w:tcPr>
            <w:tcW w:w="1140"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c>
          <w:tcPr>
            <w:tcW w:w="1340" w:type="dxa"/>
            <w:tcBorders>
              <w:top w:val="nil"/>
              <w:left w:val="nil"/>
              <w:bottom w:val="single" w:sz="4" w:space="0" w:color="auto"/>
              <w:right w:val="single" w:sz="4" w:space="0" w:color="auto"/>
            </w:tcBorders>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 </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4" w:space="0" w:color="auto"/>
              <w:right w:val="single" w:sz="4" w:space="0" w:color="auto"/>
            </w:tcBorders>
            <w:noWrap/>
            <w:vAlign w:val="bottom"/>
          </w:tcPr>
          <w:p w:rsidR="008F08D9" w:rsidRPr="00F1699F" w:rsidRDefault="008F08D9" w:rsidP="00F1699F">
            <w:pPr>
              <w:rPr>
                <w:rFonts w:ascii="Arial" w:hAnsi="Arial" w:cs="Arial"/>
                <w:sz w:val="20"/>
                <w:lang w:val="nl-BE" w:eastAsia="nl-BE"/>
              </w:rPr>
            </w:pPr>
            <w:r w:rsidRPr="00F1699F">
              <w:rPr>
                <w:rFonts w:ascii="Arial" w:hAnsi="Arial" w:cs="Arial"/>
                <w:sz w:val="20"/>
                <w:lang w:val="nl-BE" w:eastAsia="nl-BE"/>
              </w:rPr>
              <w:t> </w:t>
            </w:r>
          </w:p>
        </w:tc>
      </w:tr>
      <w:tr w:rsidR="008F08D9" w:rsidRPr="00F1699F" w:rsidTr="00F1699F">
        <w:trPr>
          <w:trHeight w:val="270"/>
        </w:trPr>
        <w:tc>
          <w:tcPr>
            <w:tcW w:w="1059" w:type="dxa"/>
            <w:gridSpan w:val="2"/>
            <w:tcBorders>
              <w:top w:val="single" w:sz="4" w:space="0" w:color="auto"/>
              <w:left w:val="single" w:sz="8" w:space="0" w:color="auto"/>
              <w:bottom w:val="single" w:sz="8" w:space="0" w:color="auto"/>
              <w:right w:val="single" w:sz="4" w:space="0" w:color="000000"/>
            </w:tcBorders>
            <w:noWrap/>
            <w:vAlign w:val="bottom"/>
          </w:tcPr>
          <w:p w:rsidR="008F08D9" w:rsidRPr="00F1699F" w:rsidRDefault="008F08D9" w:rsidP="00F1699F">
            <w:pPr>
              <w:jc w:val="center"/>
              <w:rPr>
                <w:rFonts w:ascii="Arial" w:hAnsi="Arial" w:cs="Arial"/>
                <w:b/>
                <w:bCs/>
                <w:sz w:val="20"/>
                <w:lang w:val="nl-BE" w:eastAsia="nl-BE"/>
              </w:rPr>
            </w:pPr>
            <w:r>
              <w:rPr>
                <w:rFonts w:ascii="Arial" w:hAnsi="Arial" w:cs="Arial"/>
                <w:b/>
                <w:bCs/>
                <w:sz w:val="20"/>
                <w:lang w:val="nl-BE" w:eastAsia="nl-BE"/>
              </w:rPr>
              <w:t xml:space="preserve">Tot dusver in </w:t>
            </w:r>
            <w:r w:rsidRPr="00F1699F">
              <w:rPr>
                <w:rFonts w:ascii="Arial" w:hAnsi="Arial" w:cs="Arial"/>
                <w:b/>
                <w:bCs/>
                <w:sz w:val="20"/>
                <w:lang w:val="nl-BE" w:eastAsia="nl-BE"/>
              </w:rPr>
              <w:t>2010</w:t>
            </w:r>
          </w:p>
        </w:tc>
        <w:tc>
          <w:tcPr>
            <w:tcW w:w="1080" w:type="dxa"/>
            <w:tcBorders>
              <w:top w:val="nil"/>
              <w:left w:val="nil"/>
              <w:bottom w:val="single" w:sz="8"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5.340</w:t>
            </w:r>
          </w:p>
        </w:tc>
        <w:tc>
          <w:tcPr>
            <w:tcW w:w="1094" w:type="dxa"/>
            <w:tcBorders>
              <w:top w:val="nil"/>
              <w:left w:val="nil"/>
              <w:bottom w:val="single" w:sz="8"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152</w:t>
            </w:r>
          </w:p>
        </w:tc>
        <w:tc>
          <w:tcPr>
            <w:tcW w:w="1140" w:type="dxa"/>
            <w:tcBorders>
              <w:top w:val="nil"/>
              <w:left w:val="nil"/>
              <w:bottom w:val="single" w:sz="8"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513</w:t>
            </w:r>
          </w:p>
        </w:tc>
        <w:tc>
          <w:tcPr>
            <w:tcW w:w="1340" w:type="dxa"/>
            <w:tcBorders>
              <w:top w:val="nil"/>
              <w:left w:val="nil"/>
              <w:bottom w:val="single" w:sz="8"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6.005</w:t>
            </w:r>
          </w:p>
        </w:tc>
        <w:tc>
          <w:tcPr>
            <w:tcW w:w="1080" w:type="dxa"/>
            <w:vMerge/>
            <w:tcBorders>
              <w:top w:val="nil"/>
              <w:left w:val="single" w:sz="4" w:space="0" w:color="auto"/>
              <w:bottom w:val="single" w:sz="8" w:space="0" w:color="000000"/>
              <w:right w:val="single" w:sz="4" w:space="0" w:color="auto"/>
            </w:tcBorders>
            <w:vAlign w:val="center"/>
          </w:tcPr>
          <w:p w:rsidR="008F08D9" w:rsidRPr="00F1699F" w:rsidRDefault="008F08D9" w:rsidP="00F1699F">
            <w:pPr>
              <w:rPr>
                <w:rFonts w:ascii="Arial" w:hAnsi="Arial" w:cs="Arial"/>
                <w:b/>
                <w:bCs/>
                <w:sz w:val="20"/>
                <w:lang w:val="nl-BE" w:eastAsia="nl-BE"/>
              </w:rPr>
            </w:pPr>
          </w:p>
        </w:tc>
        <w:tc>
          <w:tcPr>
            <w:tcW w:w="1168" w:type="dxa"/>
            <w:tcBorders>
              <w:top w:val="nil"/>
              <w:left w:val="nil"/>
              <w:bottom w:val="single" w:sz="8" w:space="0" w:color="auto"/>
              <w:right w:val="single" w:sz="4" w:space="0" w:color="auto"/>
            </w:tcBorders>
            <w:noWrap/>
            <w:vAlign w:val="bottom"/>
          </w:tcPr>
          <w:p w:rsidR="008F08D9" w:rsidRPr="00F1699F" w:rsidRDefault="008F08D9" w:rsidP="00F1699F">
            <w:pPr>
              <w:jc w:val="right"/>
              <w:rPr>
                <w:rFonts w:ascii="Arial" w:hAnsi="Arial" w:cs="Arial"/>
                <w:sz w:val="20"/>
                <w:lang w:val="nl-BE" w:eastAsia="nl-BE"/>
              </w:rPr>
            </w:pPr>
            <w:r w:rsidRPr="00F1699F">
              <w:rPr>
                <w:rFonts w:ascii="Arial" w:hAnsi="Arial" w:cs="Arial"/>
                <w:sz w:val="20"/>
                <w:lang w:val="nl-BE" w:eastAsia="nl-BE"/>
              </w:rPr>
              <w:t>332</w:t>
            </w:r>
          </w:p>
        </w:tc>
      </w:tr>
    </w:tbl>
    <w:p w:rsidR="008F08D9" w:rsidRDefault="008F08D9" w:rsidP="00F1699F">
      <w:pPr>
        <w:pStyle w:val="StandaardSV"/>
        <w:ind w:left="360"/>
      </w:pPr>
      <w:r>
        <w:t>In 2009 kon aan 8% van de aanvragen niet voldaan worden.</w:t>
      </w:r>
    </w:p>
    <w:p w:rsidR="008F08D9" w:rsidRDefault="008F08D9" w:rsidP="00B03B46">
      <w:pPr>
        <w:pStyle w:val="StandaardSV"/>
      </w:pPr>
    </w:p>
    <w:p w:rsidR="008F08D9" w:rsidRDefault="008F08D9" w:rsidP="00B03B46">
      <w:pPr>
        <w:pStyle w:val="StandaardSV"/>
      </w:pPr>
    </w:p>
    <w:p w:rsidR="008F08D9" w:rsidRDefault="008F08D9" w:rsidP="00B03B46">
      <w:pPr>
        <w:pStyle w:val="StandaardSV"/>
        <w:numPr>
          <w:ilvl w:val="0"/>
          <w:numId w:val="1"/>
        </w:numPr>
      </w:pPr>
      <w:r>
        <w:t xml:space="preserve">Tabel 7 bevat de gegevens voor de verplaatsingskosten woon-werk verkeer. </w:t>
      </w:r>
    </w:p>
    <w:p w:rsidR="008F08D9" w:rsidRDefault="008F08D9" w:rsidP="001A32E1">
      <w:pPr>
        <w:pStyle w:val="StandaardSV"/>
        <w:ind w:left="360"/>
      </w:pPr>
    </w:p>
    <w:p w:rsidR="008F08D9" w:rsidRDefault="008F08D9" w:rsidP="001A32E1">
      <w:pPr>
        <w:pStyle w:val="StandaardSV"/>
        <w:ind w:left="360"/>
      </w:pPr>
      <w:r>
        <w:t>Tabel 7 : Tussenkomsten in verplaatsingskosten</w:t>
      </w:r>
    </w:p>
    <w:tbl>
      <w:tblPr>
        <w:tblW w:w="5558" w:type="dxa"/>
        <w:tblInd w:w="354" w:type="dxa"/>
        <w:tblCellMar>
          <w:left w:w="70" w:type="dxa"/>
          <w:right w:w="70" w:type="dxa"/>
        </w:tblCellMar>
        <w:tblLook w:val="00A0"/>
      </w:tblPr>
      <w:tblGrid>
        <w:gridCol w:w="841"/>
        <w:gridCol w:w="885"/>
        <w:gridCol w:w="974"/>
        <w:gridCol w:w="1000"/>
        <w:gridCol w:w="1140"/>
        <w:gridCol w:w="1017"/>
      </w:tblGrid>
      <w:tr w:rsidR="008F08D9" w:rsidRPr="001A32E1" w:rsidTr="001A32E1">
        <w:trPr>
          <w:trHeight w:val="525"/>
        </w:trPr>
        <w:tc>
          <w:tcPr>
            <w:tcW w:w="542" w:type="dxa"/>
            <w:tcBorders>
              <w:top w:val="single" w:sz="8" w:space="0" w:color="auto"/>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Jaar betaling</w:t>
            </w:r>
          </w:p>
        </w:tc>
        <w:tc>
          <w:tcPr>
            <w:tcW w:w="885" w:type="dxa"/>
            <w:tcBorders>
              <w:top w:val="single" w:sz="8" w:space="0" w:color="auto"/>
              <w:left w:val="nil"/>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kwartaal</w:t>
            </w:r>
          </w:p>
        </w:tc>
        <w:tc>
          <w:tcPr>
            <w:tcW w:w="974" w:type="dxa"/>
            <w:tcBorders>
              <w:top w:val="single" w:sz="8" w:space="0" w:color="auto"/>
              <w:left w:val="nil"/>
              <w:bottom w:val="single" w:sz="8" w:space="0" w:color="auto"/>
              <w:right w:val="single" w:sz="8" w:space="0" w:color="auto"/>
            </w:tcBorders>
            <w:vAlign w:val="bottom"/>
          </w:tcPr>
          <w:p w:rsidR="008F08D9" w:rsidRPr="001A32E1" w:rsidRDefault="008F08D9" w:rsidP="001A32E1">
            <w:pPr>
              <w:rPr>
                <w:rFonts w:ascii="Arial" w:hAnsi="Arial" w:cs="Arial"/>
                <w:sz w:val="20"/>
                <w:lang w:val="nl-BE" w:eastAsia="nl-BE"/>
              </w:rPr>
            </w:pPr>
            <w:r w:rsidRPr="001A32E1">
              <w:rPr>
                <w:rFonts w:ascii="Arial" w:hAnsi="Arial" w:cs="Arial"/>
                <w:sz w:val="20"/>
                <w:lang w:val="nl-BE" w:eastAsia="nl-BE"/>
              </w:rPr>
              <w:t>Aantal personen</w:t>
            </w:r>
          </w:p>
        </w:tc>
        <w:tc>
          <w:tcPr>
            <w:tcW w:w="1000" w:type="dxa"/>
            <w:tcBorders>
              <w:top w:val="single" w:sz="8" w:space="0" w:color="auto"/>
              <w:left w:val="nil"/>
              <w:bottom w:val="single" w:sz="8" w:space="0" w:color="auto"/>
              <w:right w:val="single" w:sz="8" w:space="0" w:color="auto"/>
            </w:tcBorders>
            <w:noWrap/>
            <w:vAlign w:val="bottom"/>
          </w:tcPr>
          <w:p w:rsidR="008F08D9" w:rsidRPr="001A32E1" w:rsidRDefault="008F08D9" w:rsidP="001A32E1">
            <w:pPr>
              <w:rPr>
                <w:rFonts w:ascii="Arial" w:hAnsi="Arial" w:cs="Arial"/>
                <w:sz w:val="20"/>
                <w:lang w:val="nl-BE" w:eastAsia="nl-BE"/>
              </w:rPr>
            </w:pPr>
            <w:r w:rsidRPr="001A32E1">
              <w:rPr>
                <w:rFonts w:ascii="Arial" w:hAnsi="Arial" w:cs="Arial"/>
                <w:sz w:val="20"/>
                <w:lang w:val="nl-BE" w:eastAsia="nl-BE"/>
              </w:rPr>
              <w:t>Aantal dossiers</w:t>
            </w:r>
          </w:p>
        </w:tc>
        <w:tc>
          <w:tcPr>
            <w:tcW w:w="1140" w:type="dxa"/>
            <w:tcBorders>
              <w:top w:val="single" w:sz="8" w:space="0" w:color="auto"/>
              <w:left w:val="nil"/>
              <w:bottom w:val="single" w:sz="8" w:space="0" w:color="auto"/>
              <w:right w:val="single" w:sz="8" w:space="0" w:color="auto"/>
            </w:tcBorders>
            <w:noWrap/>
            <w:vAlign w:val="bottom"/>
          </w:tcPr>
          <w:p w:rsidR="008F08D9" w:rsidRPr="001A32E1" w:rsidRDefault="008F08D9" w:rsidP="001A32E1">
            <w:pPr>
              <w:rPr>
                <w:rFonts w:ascii="Arial" w:hAnsi="Arial" w:cs="Arial"/>
                <w:sz w:val="20"/>
                <w:lang w:val="nl-BE" w:eastAsia="nl-BE"/>
              </w:rPr>
            </w:pPr>
            <w:r w:rsidRPr="001A32E1">
              <w:rPr>
                <w:rFonts w:ascii="Arial" w:hAnsi="Arial" w:cs="Arial"/>
                <w:sz w:val="20"/>
                <w:lang w:val="nl-BE" w:eastAsia="nl-BE"/>
              </w:rPr>
              <w:t>Bedrag</w:t>
            </w:r>
          </w:p>
        </w:tc>
        <w:tc>
          <w:tcPr>
            <w:tcW w:w="1017" w:type="dxa"/>
            <w:tcBorders>
              <w:top w:val="single" w:sz="8" w:space="0" w:color="auto"/>
              <w:left w:val="nil"/>
              <w:bottom w:val="single" w:sz="8" w:space="0" w:color="auto"/>
              <w:right w:val="single" w:sz="8" w:space="0" w:color="auto"/>
            </w:tcBorders>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Totaal / jaar</w:t>
            </w: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2008</w:t>
            </w:r>
          </w:p>
        </w:tc>
        <w:tc>
          <w:tcPr>
            <w:tcW w:w="885" w:type="dxa"/>
            <w:tcBorders>
              <w:top w:val="nil"/>
              <w:left w:val="nil"/>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IV</w:t>
            </w:r>
          </w:p>
        </w:tc>
        <w:tc>
          <w:tcPr>
            <w:tcW w:w="974" w:type="dxa"/>
            <w:tcBorders>
              <w:top w:val="nil"/>
              <w:left w:val="nil"/>
              <w:bottom w:val="single" w:sz="8" w:space="0" w:color="auto"/>
              <w:right w:val="single" w:sz="8"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344</w:t>
            </w:r>
          </w:p>
        </w:tc>
        <w:tc>
          <w:tcPr>
            <w:tcW w:w="100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344</w:t>
            </w:r>
          </w:p>
        </w:tc>
        <w:tc>
          <w:tcPr>
            <w:tcW w:w="114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100.970 €</w:t>
            </w:r>
          </w:p>
        </w:tc>
        <w:tc>
          <w:tcPr>
            <w:tcW w:w="1017" w:type="dxa"/>
            <w:tcBorders>
              <w:top w:val="nil"/>
              <w:left w:val="single" w:sz="4" w:space="0" w:color="auto"/>
              <w:bottom w:val="single" w:sz="8" w:space="0" w:color="auto"/>
              <w:right w:val="single" w:sz="8" w:space="0" w:color="auto"/>
            </w:tcBorders>
            <w:noWrap/>
            <w:vAlign w:val="bottom"/>
          </w:tcPr>
          <w:p w:rsidR="008F08D9" w:rsidRPr="001A32E1" w:rsidRDefault="008F08D9" w:rsidP="001A32E1">
            <w:pPr>
              <w:rPr>
                <w:rFonts w:ascii="Arial" w:hAnsi="Arial" w:cs="Arial"/>
                <w:szCs w:val="22"/>
                <w:lang w:val="nl-BE" w:eastAsia="nl-BE"/>
              </w:rPr>
            </w:pPr>
            <w:r w:rsidRPr="001A32E1">
              <w:rPr>
                <w:rFonts w:ascii="Arial" w:hAnsi="Arial" w:cs="Arial"/>
                <w:sz w:val="22"/>
                <w:szCs w:val="22"/>
                <w:lang w:val="nl-BE" w:eastAsia="nl-BE"/>
              </w:rPr>
              <w:t> </w:t>
            </w: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2009</w:t>
            </w:r>
          </w:p>
        </w:tc>
        <w:tc>
          <w:tcPr>
            <w:tcW w:w="885" w:type="dxa"/>
            <w:tcBorders>
              <w:top w:val="nil"/>
              <w:left w:val="nil"/>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w:t>
            </w:r>
          </w:p>
        </w:tc>
        <w:tc>
          <w:tcPr>
            <w:tcW w:w="974" w:type="dxa"/>
            <w:tcBorders>
              <w:top w:val="nil"/>
              <w:left w:val="nil"/>
              <w:bottom w:val="single" w:sz="8" w:space="0" w:color="auto"/>
              <w:right w:val="single" w:sz="8"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355</w:t>
            </w:r>
          </w:p>
        </w:tc>
        <w:tc>
          <w:tcPr>
            <w:tcW w:w="100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355</w:t>
            </w:r>
          </w:p>
        </w:tc>
        <w:tc>
          <w:tcPr>
            <w:tcW w:w="114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105.096 €</w:t>
            </w:r>
          </w:p>
        </w:tc>
        <w:tc>
          <w:tcPr>
            <w:tcW w:w="1017" w:type="dxa"/>
            <w:vMerge w:val="restart"/>
            <w:tcBorders>
              <w:top w:val="nil"/>
              <w:left w:val="single" w:sz="4" w:space="0" w:color="auto"/>
              <w:bottom w:val="single" w:sz="8" w:space="0" w:color="000000"/>
              <w:right w:val="single" w:sz="8" w:space="0" w:color="auto"/>
            </w:tcBorders>
            <w:noWrap/>
            <w:vAlign w:val="bottom"/>
          </w:tcPr>
          <w:p w:rsidR="008F08D9" w:rsidRPr="001A32E1" w:rsidRDefault="008F08D9" w:rsidP="001A32E1">
            <w:pPr>
              <w:jc w:val="center"/>
              <w:rPr>
                <w:rFonts w:ascii="Arial" w:hAnsi="Arial" w:cs="Arial"/>
                <w:b/>
                <w:bCs/>
                <w:sz w:val="20"/>
                <w:lang w:val="nl-BE" w:eastAsia="nl-BE"/>
              </w:rPr>
            </w:pPr>
            <w:r w:rsidRPr="001A32E1">
              <w:rPr>
                <w:rFonts w:ascii="Arial" w:hAnsi="Arial" w:cs="Arial"/>
                <w:b/>
                <w:bCs/>
                <w:sz w:val="20"/>
                <w:lang w:val="nl-BE" w:eastAsia="nl-BE"/>
              </w:rPr>
              <w:t>381.519 €</w:t>
            </w: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2009</w:t>
            </w:r>
          </w:p>
        </w:tc>
        <w:tc>
          <w:tcPr>
            <w:tcW w:w="885" w:type="dxa"/>
            <w:tcBorders>
              <w:top w:val="nil"/>
              <w:left w:val="nil"/>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II</w:t>
            </w:r>
          </w:p>
        </w:tc>
        <w:tc>
          <w:tcPr>
            <w:tcW w:w="974" w:type="dxa"/>
            <w:tcBorders>
              <w:top w:val="nil"/>
              <w:left w:val="nil"/>
              <w:bottom w:val="single" w:sz="8" w:space="0" w:color="auto"/>
              <w:right w:val="single" w:sz="8"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344</w:t>
            </w:r>
          </w:p>
        </w:tc>
        <w:tc>
          <w:tcPr>
            <w:tcW w:w="100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344</w:t>
            </w:r>
          </w:p>
        </w:tc>
        <w:tc>
          <w:tcPr>
            <w:tcW w:w="114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96.400 €</w:t>
            </w:r>
          </w:p>
        </w:tc>
        <w:tc>
          <w:tcPr>
            <w:tcW w:w="1017" w:type="dxa"/>
            <w:vMerge/>
            <w:tcBorders>
              <w:top w:val="nil"/>
              <w:left w:val="single" w:sz="4" w:space="0" w:color="auto"/>
              <w:bottom w:val="single" w:sz="8" w:space="0" w:color="000000"/>
              <w:right w:val="single" w:sz="8" w:space="0" w:color="auto"/>
            </w:tcBorders>
            <w:vAlign w:val="center"/>
          </w:tcPr>
          <w:p w:rsidR="008F08D9" w:rsidRPr="001A32E1" w:rsidRDefault="008F08D9" w:rsidP="001A32E1">
            <w:pPr>
              <w:rPr>
                <w:rFonts w:ascii="Arial" w:hAnsi="Arial" w:cs="Arial"/>
                <w:b/>
                <w:bCs/>
                <w:sz w:val="20"/>
                <w:lang w:val="nl-BE" w:eastAsia="nl-BE"/>
              </w:rPr>
            </w:pP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2009</w:t>
            </w:r>
          </w:p>
        </w:tc>
        <w:tc>
          <w:tcPr>
            <w:tcW w:w="885" w:type="dxa"/>
            <w:tcBorders>
              <w:top w:val="nil"/>
              <w:left w:val="nil"/>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III</w:t>
            </w:r>
          </w:p>
        </w:tc>
        <w:tc>
          <w:tcPr>
            <w:tcW w:w="974" w:type="dxa"/>
            <w:tcBorders>
              <w:top w:val="nil"/>
              <w:left w:val="nil"/>
              <w:bottom w:val="single" w:sz="8" w:space="0" w:color="auto"/>
              <w:right w:val="single" w:sz="8"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334</w:t>
            </w:r>
          </w:p>
        </w:tc>
        <w:tc>
          <w:tcPr>
            <w:tcW w:w="100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334</w:t>
            </w:r>
          </w:p>
        </w:tc>
        <w:tc>
          <w:tcPr>
            <w:tcW w:w="114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90.948 €</w:t>
            </w:r>
          </w:p>
        </w:tc>
        <w:tc>
          <w:tcPr>
            <w:tcW w:w="1017" w:type="dxa"/>
            <w:vMerge/>
            <w:tcBorders>
              <w:top w:val="nil"/>
              <w:left w:val="single" w:sz="4" w:space="0" w:color="auto"/>
              <w:bottom w:val="single" w:sz="8" w:space="0" w:color="000000"/>
              <w:right w:val="single" w:sz="8" w:space="0" w:color="auto"/>
            </w:tcBorders>
            <w:vAlign w:val="center"/>
          </w:tcPr>
          <w:p w:rsidR="008F08D9" w:rsidRPr="001A32E1" w:rsidRDefault="008F08D9" w:rsidP="001A32E1">
            <w:pPr>
              <w:rPr>
                <w:rFonts w:ascii="Arial" w:hAnsi="Arial" w:cs="Arial"/>
                <w:b/>
                <w:bCs/>
                <w:sz w:val="20"/>
                <w:lang w:val="nl-BE" w:eastAsia="nl-BE"/>
              </w:rPr>
            </w:pP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2009</w:t>
            </w:r>
          </w:p>
        </w:tc>
        <w:tc>
          <w:tcPr>
            <w:tcW w:w="885" w:type="dxa"/>
            <w:tcBorders>
              <w:top w:val="nil"/>
              <w:left w:val="nil"/>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IV</w:t>
            </w:r>
          </w:p>
        </w:tc>
        <w:tc>
          <w:tcPr>
            <w:tcW w:w="974" w:type="dxa"/>
            <w:tcBorders>
              <w:top w:val="nil"/>
              <w:left w:val="nil"/>
              <w:bottom w:val="single" w:sz="8" w:space="0" w:color="auto"/>
              <w:right w:val="single" w:sz="8"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330</w:t>
            </w:r>
          </w:p>
        </w:tc>
        <w:tc>
          <w:tcPr>
            <w:tcW w:w="100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330</w:t>
            </w:r>
          </w:p>
        </w:tc>
        <w:tc>
          <w:tcPr>
            <w:tcW w:w="1140" w:type="dxa"/>
            <w:tcBorders>
              <w:top w:val="nil"/>
              <w:left w:val="nil"/>
              <w:bottom w:val="single" w:sz="8" w:space="0" w:color="auto"/>
              <w:right w:val="single" w:sz="8"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89.076 €</w:t>
            </w:r>
          </w:p>
        </w:tc>
        <w:tc>
          <w:tcPr>
            <w:tcW w:w="1017" w:type="dxa"/>
            <w:vMerge/>
            <w:tcBorders>
              <w:top w:val="nil"/>
              <w:left w:val="single" w:sz="4" w:space="0" w:color="auto"/>
              <w:bottom w:val="single" w:sz="8" w:space="0" w:color="000000"/>
              <w:right w:val="single" w:sz="8" w:space="0" w:color="auto"/>
            </w:tcBorders>
            <w:vAlign w:val="center"/>
          </w:tcPr>
          <w:p w:rsidR="008F08D9" w:rsidRPr="001A32E1" w:rsidRDefault="008F08D9" w:rsidP="001A32E1">
            <w:pPr>
              <w:rPr>
                <w:rFonts w:ascii="Arial" w:hAnsi="Arial" w:cs="Arial"/>
                <w:b/>
                <w:bCs/>
                <w:sz w:val="20"/>
                <w:lang w:val="nl-BE" w:eastAsia="nl-BE"/>
              </w:rPr>
            </w:pP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2010</w:t>
            </w:r>
          </w:p>
        </w:tc>
        <w:tc>
          <w:tcPr>
            <w:tcW w:w="885" w:type="dxa"/>
            <w:tcBorders>
              <w:top w:val="nil"/>
              <w:left w:val="nil"/>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w:t>
            </w:r>
          </w:p>
        </w:tc>
        <w:tc>
          <w:tcPr>
            <w:tcW w:w="974" w:type="dxa"/>
            <w:tcBorders>
              <w:top w:val="nil"/>
              <w:left w:val="nil"/>
              <w:bottom w:val="nil"/>
              <w:right w:val="single" w:sz="8"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325</w:t>
            </w:r>
          </w:p>
        </w:tc>
        <w:tc>
          <w:tcPr>
            <w:tcW w:w="1000" w:type="dxa"/>
            <w:tcBorders>
              <w:top w:val="nil"/>
              <w:left w:val="nil"/>
              <w:bottom w:val="nil"/>
              <w:right w:val="nil"/>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325</w:t>
            </w:r>
          </w:p>
        </w:tc>
        <w:tc>
          <w:tcPr>
            <w:tcW w:w="1140" w:type="dxa"/>
            <w:tcBorders>
              <w:top w:val="nil"/>
              <w:left w:val="single" w:sz="4" w:space="0" w:color="auto"/>
              <w:bottom w:val="single" w:sz="4" w:space="0" w:color="auto"/>
              <w:right w:val="single" w:sz="4"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87.596 €</w:t>
            </w:r>
          </w:p>
        </w:tc>
        <w:tc>
          <w:tcPr>
            <w:tcW w:w="1017" w:type="dxa"/>
            <w:vMerge w:val="restart"/>
            <w:tcBorders>
              <w:top w:val="nil"/>
              <w:left w:val="single" w:sz="4" w:space="0" w:color="auto"/>
              <w:bottom w:val="single" w:sz="8" w:space="0" w:color="000000"/>
              <w:right w:val="single" w:sz="8" w:space="0" w:color="auto"/>
            </w:tcBorders>
            <w:noWrap/>
            <w:vAlign w:val="bottom"/>
          </w:tcPr>
          <w:p w:rsidR="008F08D9" w:rsidRPr="001A32E1" w:rsidRDefault="008F08D9" w:rsidP="001A32E1">
            <w:pPr>
              <w:jc w:val="center"/>
              <w:rPr>
                <w:rFonts w:ascii="Arial" w:hAnsi="Arial" w:cs="Arial"/>
                <w:b/>
                <w:bCs/>
                <w:sz w:val="20"/>
                <w:lang w:val="nl-BE" w:eastAsia="nl-BE"/>
              </w:rPr>
            </w:pPr>
            <w:r>
              <w:rPr>
                <w:rFonts w:ascii="Arial" w:hAnsi="Arial" w:cs="Arial"/>
                <w:b/>
                <w:bCs/>
                <w:sz w:val="20"/>
                <w:lang w:val="nl-BE" w:eastAsia="nl-BE"/>
              </w:rPr>
              <w:t xml:space="preserve">Tot dusver </w:t>
            </w:r>
            <w:r w:rsidRPr="001A32E1">
              <w:rPr>
                <w:rFonts w:ascii="Arial" w:hAnsi="Arial" w:cs="Arial"/>
                <w:b/>
                <w:bCs/>
                <w:sz w:val="20"/>
                <w:lang w:val="nl-BE" w:eastAsia="nl-BE"/>
              </w:rPr>
              <w:t>165.382 €</w:t>
            </w: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2010</w:t>
            </w:r>
          </w:p>
        </w:tc>
        <w:tc>
          <w:tcPr>
            <w:tcW w:w="885" w:type="dxa"/>
            <w:tcBorders>
              <w:top w:val="nil"/>
              <w:left w:val="nil"/>
              <w:bottom w:val="single" w:sz="8" w:space="0" w:color="auto"/>
              <w:right w:val="nil"/>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II</w:t>
            </w:r>
          </w:p>
        </w:tc>
        <w:tc>
          <w:tcPr>
            <w:tcW w:w="974" w:type="dxa"/>
            <w:tcBorders>
              <w:top w:val="single" w:sz="4" w:space="0" w:color="auto"/>
              <w:left w:val="single" w:sz="4" w:space="0" w:color="auto"/>
              <w:bottom w:val="single" w:sz="4" w:space="0" w:color="auto"/>
              <w:right w:val="single" w:sz="4"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274</w:t>
            </w:r>
          </w:p>
        </w:tc>
        <w:tc>
          <w:tcPr>
            <w:tcW w:w="1000" w:type="dxa"/>
            <w:tcBorders>
              <w:top w:val="single" w:sz="4" w:space="0" w:color="auto"/>
              <w:left w:val="nil"/>
              <w:bottom w:val="single" w:sz="4" w:space="0" w:color="auto"/>
              <w:right w:val="nil"/>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274</w:t>
            </w:r>
          </w:p>
        </w:tc>
        <w:tc>
          <w:tcPr>
            <w:tcW w:w="1140" w:type="dxa"/>
            <w:tcBorders>
              <w:top w:val="nil"/>
              <w:left w:val="single" w:sz="4" w:space="0" w:color="auto"/>
              <w:bottom w:val="single" w:sz="4" w:space="0" w:color="auto"/>
              <w:right w:val="single" w:sz="4"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77.786 €</w:t>
            </w:r>
          </w:p>
        </w:tc>
        <w:tc>
          <w:tcPr>
            <w:tcW w:w="1017" w:type="dxa"/>
            <w:vMerge/>
            <w:tcBorders>
              <w:top w:val="nil"/>
              <w:left w:val="single" w:sz="4" w:space="0" w:color="auto"/>
              <w:bottom w:val="single" w:sz="8" w:space="0" w:color="000000"/>
              <w:right w:val="single" w:sz="8" w:space="0" w:color="auto"/>
            </w:tcBorders>
            <w:vAlign w:val="center"/>
          </w:tcPr>
          <w:p w:rsidR="008F08D9" w:rsidRPr="001A32E1" w:rsidRDefault="008F08D9" w:rsidP="001A32E1">
            <w:pPr>
              <w:rPr>
                <w:rFonts w:ascii="Arial" w:hAnsi="Arial" w:cs="Arial"/>
                <w:b/>
                <w:bCs/>
                <w:sz w:val="20"/>
                <w:lang w:val="nl-BE" w:eastAsia="nl-BE"/>
              </w:rPr>
            </w:pP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2010</w:t>
            </w:r>
          </w:p>
        </w:tc>
        <w:tc>
          <w:tcPr>
            <w:tcW w:w="885" w:type="dxa"/>
            <w:tcBorders>
              <w:top w:val="nil"/>
              <w:left w:val="nil"/>
              <w:bottom w:val="single" w:sz="8" w:space="0" w:color="auto"/>
              <w:right w:val="nil"/>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III</w:t>
            </w:r>
          </w:p>
        </w:tc>
        <w:tc>
          <w:tcPr>
            <w:tcW w:w="974" w:type="dxa"/>
            <w:tcBorders>
              <w:top w:val="nil"/>
              <w:left w:val="single" w:sz="4" w:space="0" w:color="auto"/>
              <w:bottom w:val="single" w:sz="4" w:space="0" w:color="auto"/>
              <w:right w:val="single" w:sz="4"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 </w:t>
            </w:r>
          </w:p>
        </w:tc>
        <w:tc>
          <w:tcPr>
            <w:tcW w:w="1000" w:type="dxa"/>
            <w:tcBorders>
              <w:top w:val="nil"/>
              <w:left w:val="nil"/>
              <w:bottom w:val="single" w:sz="4" w:space="0" w:color="auto"/>
              <w:right w:val="single" w:sz="4"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 </w:t>
            </w:r>
          </w:p>
        </w:tc>
        <w:tc>
          <w:tcPr>
            <w:tcW w:w="1140" w:type="dxa"/>
            <w:tcBorders>
              <w:top w:val="nil"/>
              <w:left w:val="nil"/>
              <w:bottom w:val="single" w:sz="4" w:space="0" w:color="auto"/>
              <w:right w:val="single" w:sz="4"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 </w:t>
            </w:r>
          </w:p>
        </w:tc>
        <w:tc>
          <w:tcPr>
            <w:tcW w:w="1017" w:type="dxa"/>
            <w:vMerge/>
            <w:tcBorders>
              <w:top w:val="nil"/>
              <w:left w:val="single" w:sz="4" w:space="0" w:color="auto"/>
              <w:bottom w:val="single" w:sz="8" w:space="0" w:color="000000"/>
              <w:right w:val="single" w:sz="8" w:space="0" w:color="auto"/>
            </w:tcBorders>
            <w:vAlign w:val="center"/>
          </w:tcPr>
          <w:p w:rsidR="008F08D9" w:rsidRPr="001A32E1" w:rsidRDefault="008F08D9" w:rsidP="001A32E1">
            <w:pPr>
              <w:rPr>
                <w:rFonts w:ascii="Arial" w:hAnsi="Arial" w:cs="Arial"/>
                <w:b/>
                <w:bCs/>
                <w:sz w:val="20"/>
                <w:lang w:val="nl-BE" w:eastAsia="nl-BE"/>
              </w:rPr>
            </w:pPr>
          </w:p>
        </w:tc>
      </w:tr>
      <w:tr w:rsidR="008F08D9" w:rsidRPr="001A32E1" w:rsidTr="001A32E1">
        <w:trPr>
          <w:trHeight w:val="300"/>
        </w:trPr>
        <w:tc>
          <w:tcPr>
            <w:tcW w:w="542" w:type="dxa"/>
            <w:tcBorders>
              <w:top w:val="nil"/>
              <w:left w:val="single" w:sz="8" w:space="0" w:color="auto"/>
              <w:bottom w:val="single" w:sz="8" w:space="0" w:color="auto"/>
              <w:right w:val="single" w:sz="8" w:space="0" w:color="auto"/>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2010</w:t>
            </w:r>
          </w:p>
        </w:tc>
        <w:tc>
          <w:tcPr>
            <w:tcW w:w="885" w:type="dxa"/>
            <w:tcBorders>
              <w:top w:val="nil"/>
              <w:left w:val="nil"/>
              <w:bottom w:val="single" w:sz="8" w:space="0" w:color="auto"/>
              <w:right w:val="nil"/>
            </w:tcBorders>
            <w:noWrap/>
            <w:vAlign w:val="bottom"/>
          </w:tcPr>
          <w:p w:rsidR="008F08D9" w:rsidRPr="001A32E1" w:rsidRDefault="008F08D9" w:rsidP="001A32E1">
            <w:pPr>
              <w:jc w:val="center"/>
              <w:rPr>
                <w:rFonts w:ascii="Arial" w:hAnsi="Arial" w:cs="Arial"/>
                <w:sz w:val="20"/>
                <w:lang w:val="nl-BE" w:eastAsia="nl-BE"/>
              </w:rPr>
            </w:pPr>
            <w:r w:rsidRPr="001A32E1">
              <w:rPr>
                <w:rFonts w:ascii="Arial" w:hAnsi="Arial" w:cs="Arial"/>
                <w:sz w:val="20"/>
                <w:lang w:val="nl-BE" w:eastAsia="nl-BE"/>
              </w:rPr>
              <w:t>IV</w:t>
            </w:r>
          </w:p>
        </w:tc>
        <w:tc>
          <w:tcPr>
            <w:tcW w:w="974" w:type="dxa"/>
            <w:tcBorders>
              <w:top w:val="nil"/>
              <w:left w:val="single" w:sz="4" w:space="0" w:color="auto"/>
              <w:bottom w:val="single" w:sz="8" w:space="0" w:color="auto"/>
              <w:right w:val="single" w:sz="4" w:space="0" w:color="auto"/>
            </w:tcBorders>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 </w:t>
            </w:r>
          </w:p>
        </w:tc>
        <w:tc>
          <w:tcPr>
            <w:tcW w:w="1000" w:type="dxa"/>
            <w:tcBorders>
              <w:top w:val="nil"/>
              <w:left w:val="nil"/>
              <w:bottom w:val="single" w:sz="8" w:space="0" w:color="auto"/>
              <w:right w:val="single" w:sz="4"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 </w:t>
            </w:r>
          </w:p>
        </w:tc>
        <w:tc>
          <w:tcPr>
            <w:tcW w:w="1140" w:type="dxa"/>
            <w:tcBorders>
              <w:top w:val="nil"/>
              <w:left w:val="nil"/>
              <w:bottom w:val="single" w:sz="8" w:space="0" w:color="auto"/>
              <w:right w:val="single" w:sz="4" w:space="0" w:color="auto"/>
            </w:tcBorders>
            <w:noWrap/>
            <w:vAlign w:val="bottom"/>
          </w:tcPr>
          <w:p w:rsidR="008F08D9" w:rsidRPr="001A32E1" w:rsidRDefault="008F08D9" w:rsidP="001A32E1">
            <w:pPr>
              <w:jc w:val="right"/>
              <w:rPr>
                <w:rFonts w:ascii="Arial" w:hAnsi="Arial" w:cs="Arial"/>
                <w:sz w:val="20"/>
                <w:lang w:val="nl-BE" w:eastAsia="nl-BE"/>
              </w:rPr>
            </w:pPr>
            <w:r w:rsidRPr="001A32E1">
              <w:rPr>
                <w:rFonts w:ascii="Arial" w:hAnsi="Arial" w:cs="Arial"/>
                <w:sz w:val="20"/>
                <w:lang w:val="nl-BE" w:eastAsia="nl-BE"/>
              </w:rPr>
              <w:t> </w:t>
            </w:r>
          </w:p>
        </w:tc>
        <w:tc>
          <w:tcPr>
            <w:tcW w:w="1017" w:type="dxa"/>
            <w:vMerge/>
            <w:tcBorders>
              <w:top w:val="nil"/>
              <w:left w:val="single" w:sz="4" w:space="0" w:color="auto"/>
              <w:bottom w:val="single" w:sz="8" w:space="0" w:color="000000"/>
              <w:right w:val="single" w:sz="8" w:space="0" w:color="auto"/>
            </w:tcBorders>
            <w:vAlign w:val="center"/>
          </w:tcPr>
          <w:p w:rsidR="008F08D9" w:rsidRPr="001A32E1" w:rsidRDefault="008F08D9" w:rsidP="001A32E1">
            <w:pPr>
              <w:rPr>
                <w:rFonts w:ascii="Arial" w:hAnsi="Arial" w:cs="Arial"/>
                <w:b/>
                <w:bCs/>
                <w:sz w:val="20"/>
                <w:lang w:val="nl-BE" w:eastAsia="nl-BE"/>
              </w:rPr>
            </w:pPr>
          </w:p>
        </w:tc>
      </w:tr>
    </w:tbl>
    <w:p w:rsidR="008F08D9" w:rsidRDefault="008F08D9" w:rsidP="001A32E1">
      <w:pPr>
        <w:pStyle w:val="StandaardSV"/>
        <w:ind w:left="360"/>
      </w:pPr>
      <w:r>
        <w:t>Er worden geen aanvragen geweigerd.</w:t>
      </w:r>
    </w:p>
    <w:p w:rsidR="008F08D9" w:rsidRDefault="008F08D9" w:rsidP="001A32E1">
      <w:pPr>
        <w:pStyle w:val="StandaardSV"/>
        <w:ind w:left="360"/>
      </w:pPr>
    </w:p>
    <w:p w:rsidR="008F08D9" w:rsidRDefault="008F08D9" w:rsidP="00FD646D">
      <w:pPr>
        <w:pStyle w:val="StandaardSV"/>
        <w:numPr>
          <w:ilvl w:val="0"/>
          <w:numId w:val="1"/>
        </w:numPr>
      </w:pPr>
      <w:r>
        <w:t xml:space="preserve">We onderschrijven de conclusies die in het VDAB-rapport worden getrokken en ze zetten er ons toe aan om op de ingeslagen weg verder te gaan. De inclusie in de VDAB van het hele begeleidingsapparaat voor arbeidsgehandicapten is nog heel recent en door het samenvallen met de economische crisis heeft het zijn volle potentieel nog niet kunnen realiseren. </w:t>
      </w:r>
    </w:p>
    <w:p w:rsidR="008F08D9" w:rsidRDefault="008F08D9" w:rsidP="00FD646D">
      <w:pPr>
        <w:pStyle w:val="StandaardSV"/>
        <w:numPr>
          <w:ilvl w:val="0"/>
          <w:numId w:val="1"/>
        </w:numPr>
      </w:pPr>
      <w:r>
        <w:t>Wij maken gebruik van elke gelegenheid om het publiek van werkgevers te bereiken, zoals bv. de Werkweek eind oktober, om ook aandacht te vragen voor mensen met een arbeidshandicap.</w:t>
      </w:r>
    </w:p>
    <w:p w:rsidR="008F08D9" w:rsidRDefault="008F08D9" w:rsidP="00FD646D">
      <w:pPr>
        <w:pStyle w:val="StandaardSV"/>
        <w:numPr>
          <w:ilvl w:val="0"/>
          <w:numId w:val="1"/>
        </w:numPr>
      </w:pPr>
      <w:r>
        <w:t xml:space="preserve">De groep arbeidgehandicapten is heel divers en speciale maatregelen, afgezien van het basispakket dat voor iedereen geldt, moeten dan ook afgestemd worden op de specifieke problematiek van sommige groepen. Zo gaat de laatste tijd heel veel aandacht naar personen met een psychische handicap. Door de aard van deze problematiek moeten we hiervoor nauw samenwerken met welzijnsorganisaties, organisaties uit de geestelijke gezondheidzorg en de psychiatrie en gezien het sociaalrechtelijk statuut van de meeste van die mensen ook met de mutualiteiten en het RIZIV. De VDAB heeft hiervoor een zorgplatform opgericht waarin alle competenties op dit vlak bijeengebracht worden en nieuwe werkmodellen worden ontwikkeld.  </w:t>
      </w:r>
    </w:p>
    <w:p w:rsidR="008F08D9" w:rsidRDefault="008F08D9" w:rsidP="00FD646D">
      <w:pPr>
        <w:pStyle w:val="StandaardSV"/>
        <w:numPr>
          <w:ilvl w:val="0"/>
          <w:numId w:val="1"/>
        </w:numPr>
      </w:pPr>
      <w:r>
        <w:t xml:space="preserve">Voor zover de problematiek van allochtone gehandicapten zijn oorsprong vindt in de handicap is de aanpak niet verschillend als voor autochtone arbeidsgehandicapten. Het allochtoon zijn op zich kan echter een bijkomende factor vormen, waarvoor in de trajectbegeleiding het instrumentarium voor allochtonen moet worden aangesproken (bv. taalverwerving, aansluiting zoeken bij diversiteitsplannen in ondernemingen).   </w:t>
      </w:r>
    </w:p>
    <w:p w:rsidR="008F08D9" w:rsidRDefault="008F08D9" w:rsidP="00FD646D">
      <w:pPr>
        <w:pStyle w:val="StandaardSV"/>
      </w:pPr>
    </w:p>
    <w:sectPr w:rsidR="008F08D9" w:rsidSect="00DF1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B3E47"/>
    <w:multiLevelType w:val="hybridMultilevel"/>
    <w:tmpl w:val="E832810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B46"/>
    <w:rsid w:val="000501D3"/>
    <w:rsid w:val="00083DDA"/>
    <w:rsid w:val="00097205"/>
    <w:rsid w:val="000A0009"/>
    <w:rsid w:val="000A2977"/>
    <w:rsid w:val="000B662A"/>
    <w:rsid w:val="000E6C28"/>
    <w:rsid w:val="001179EA"/>
    <w:rsid w:val="001364D3"/>
    <w:rsid w:val="00140B6D"/>
    <w:rsid w:val="001555EB"/>
    <w:rsid w:val="00180A89"/>
    <w:rsid w:val="001A32E1"/>
    <w:rsid w:val="00210018"/>
    <w:rsid w:val="00212916"/>
    <w:rsid w:val="00212F11"/>
    <w:rsid w:val="002811F6"/>
    <w:rsid w:val="002B2C0C"/>
    <w:rsid w:val="002F42A6"/>
    <w:rsid w:val="00357357"/>
    <w:rsid w:val="00377A2B"/>
    <w:rsid w:val="00382988"/>
    <w:rsid w:val="003A3202"/>
    <w:rsid w:val="003F0F11"/>
    <w:rsid w:val="004100ED"/>
    <w:rsid w:val="00417BD8"/>
    <w:rsid w:val="00423C2A"/>
    <w:rsid w:val="004277D5"/>
    <w:rsid w:val="00490837"/>
    <w:rsid w:val="004B7CB9"/>
    <w:rsid w:val="004E62B8"/>
    <w:rsid w:val="005104B9"/>
    <w:rsid w:val="00524791"/>
    <w:rsid w:val="00543545"/>
    <w:rsid w:val="005A7611"/>
    <w:rsid w:val="005B3BBA"/>
    <w:rsid w:val="005B5597"/>
    <w:rsid w:val="005F6D01"/>
    <w:rsid w:val="00620B8E"/>
    <w:rsid w:val="00650DB8"/>
    <w:rsid w:val="006E7BC2"/>
    <w:rsid w:val="006F4BE1"/>
    <w:rsid w:val="00717468"/>
    <w:rsid w:val="007554E0"/>
    <w:rsid w:val="00795D55"/>
    <w:rsid w:val="0084755C"/>
    <w:rsid w:val="00847923"/>
    <w:rsid w:val="00881A0A"/>
    <w:rsid w:val="008901E6"/>
    <w:rsid w:val="008F08D9"/>
    <w:rsid w:val="00934E4D"/>
    <w:rsid w:val="0095773F"/>
    <w:rsid w:val="009D24AE"/>
    <w:rsid w:val="00A2637A"/>
    <w:rsid w:val="00A30D0A"/>
    <w:rsid w:val="00A35356"/>
    <w:rsid w:val="00A606EF"/>
    <w:rsid w:val="00A61900"/>
    <w:rsid w:val="00A77717"/>
    <w:rsid w:val="00AB241E"/>
    <w:rsid w:val="00AF4B39"/>
    <w:rsid w:val="00B03B46"/>
    <w:rsid w:val="00B33033"/>
    <w:rsid w:val="00B34138"/>
    <w:rsid w:val="00B60952"/>
    <w:rsid w:val="00BA7C62"/>
    <w:rsid w:val="00C42CC6"/>
    <w:rsid w:val="00C74243"/>
    <w:rsid w:val="00CC0734"/>
    <w:rsid w:val="00CD171A"/>
    <w:rsid w:val="00CD36A4"/>
    <w:rsid w:val="00CD52DF"/>
    <w:rsid w:val="00D1484F"/>
    <w:rsid w:val="00D16D7C"/>
    <w:rsid w:val="00D26415"/>
    <w:rsid w:val="00D7723D"/>
    <w:rsid w:val="00DB2820"/>
    <w:rsid w:val="00DC2CA8"/>
    <w:rsid w:val="00DF18A0"/>
    <w:rsid w:val="00E66FF2"/>
    <w:rsid w:val="00E7003C"/>
    <w:rsid w:val="00E820B5"/>
    <w:rsid w:val="00F1699F"/>
    <w:rsid w:val="00F43C66"/>
    <w:rsid w:val="00F5663B"/>
    <w:rsid w:val="00F64FE0"/>
    <w:rsid w:val="00FB01F3"/>
    <w:rsid w:val="00FD646D"/>
    <w:rsid w:val="00FE51D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46"/>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B03B46"/>
    <w:pPr>
      <w:jc w:val="both"/>
    </w:pPr>
    <w:rPr>
      <w:b/>
      <w:smallCaps/>
      <w:sz w:val="22"/>
    </w:rPr>
  </w:style>
  <w:style w:type="paragraph" w:customStyle="1" w:styleId="SVTitel">
    <w:name w:val="SV Titel"/>
    <w:basedOn w:val="Normal"/>
    <w:uiPriority w:val="99"/>
    <w:rsid w:val="00B03B46"/>
    <w:pPr>
      <w:jc w:val="both"/>
    </w:pPr>
    <w:rPr>
      <w:i/>
      <w:sz w:val="22"/>
    </w:rPr>
  </w:style>
  <w:style w:type="paragraph" w:customStyle="1" w:styleId="StandaardSV">
    <w:name w:val="Standaard SV"/>
    <w:basedOn w:val="Normal"/>
    <w:uiPriority w:val="99"/>
    <w:rsid w:val="00B03B46"/>
    <w:pPr>
      <w:jc w:val="both"/>
    </w:pPr>
    <w:rPr>
      <w:sz w:val="22"/>
    </w:rPr>
  </w:style>
  <w:style w:type="table" w:styleId="TableGrid">
    <w:name w:val="Table Grid"/>
    <w:basedOn w:val="TableNormal"/>
    <w:uiPriority w:val="99"/>
    <w:rsid w:val="000B66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111448">
      <w:marLeft w:val="0"/>
      <w:marRight w:val="0"/>
      <w:marTop w:val="0"/>
      <w:marBottom w:val="0"/>
      <w:divBdr>
        <w:top w:val="none" w:sz="0" w:space="0" w:color="auto"/>
        <w:left w:val="none" w:sz="0" w:space="0" w:color="auto"/>
        <w:bottom w:val="none" w:sz="0" w:space="0" w:color="auto"/>
        <w:right w:val="none" w:sz="0" w:space="0" w:color="auto"/>
      </w:divBdr>
    </w:div>
    <w:div w:id="710111449">
      <w:marLeft w:val="0"/>
      <w:marRight w:val="0"/>
      <w:marTop w:val="0"/>
      <w:marBottom w:val="0"/>
      <w:divBdr>
        <w:top w:val="none" w:sz="0" w:space="0" w:color="auto"/>
        <w:left w:val="none" w:sz="0" w:space="0" w:color="auto"/>
        <w:bottom w:val="none" w:sz="0" w:space="0" w:color="auto"/>
        <w:right w:val="none" w:sz="0" w:space="0" w:color="auto"/>
      </w:divBdr>
    </w:div>
    <w:div w:id="710111450">
      <w:marLeft w:val="0"/>
      <w:marRight w:val="0"/>
      <w:marTop w:val="0"/>
      <w:marBottom w:val="0"/>
      <w:divBdr>
        <w:top w:val="none" w:sz="0" w:space="0" w:color="auto"/>
        <w:left w:val="none" w:sz="0" w:space="0" w:color="auto"/>
        <w:bottom w:val="none" w:sz="0" w:space="0" w:color="auto"/>
        <w:right w:val="none" w:sz="0" w:space="0" w:color="auto"/>
      </w:divBdr>
    </w:div>
    <w:div w:id="710111451">
      <w:marLeft w:val="0"/>
      <w:marRight w:val="0"/>
      <w:marTop w:val="0"/>
      <w:marBottom w:val="0"/>
      <w:divBdr>
        <w:top w:val="none" w:sz="0" w:space="0" w:color="auto"/>
        <w:left w:val="none" w:sz="0" w:space="0" w:color="auto"/>
        <w:bottom w:val="none" w:sz="0" w:space="0" w:color="auto"/>
        <w:right w:val="none" w:sz="0" w:space="0" w:color="auto"/>
      </w:divBdr>
    </w:div>
    <w:div w:id="710111452">
      <w:marLeft w:val="0"/>
      <w:marRight w:val="0"/>
      <w:marTop w:val="0"/>
      <w:marBottom w:val="0"/>
      <w:divBdr>
        <w:top w:val="none" w:sz="0" w:space="0" w:color="auto"/>
        <w:left w:val="none" w:sz="0" w:space="0" w:color="auto"/>
        <w:bottom w:val="none" w:sz="0" w:space="0" w:color="auto"/>
        <w:right w:val="none" w:sz="0" w:space="0" w:color="auto"/>
      </w:divBdr>
    </w:div>
    <w:div w:id="710111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789</Words>
  <Characters>4343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haegemja</dc:creator>
  <cp:keywords/>
  <dc:description/>
  <cp:lastModifiedBy>JME</cp:lastModifiedBy>
  <cp:revision>2</cp:revision>
  <cp:lastPrinted>2010-10-25T08:03:00Z</cp:lastPrinted>
  <dcterms:created xsi:type="dcterms:W3CDTF">2010-11-03T08:48:00Z</dcterms:created>
  <dcterms:modified xsi:type="dcterms:W3CDTF">2010-11-03T08:48:00Z</dcterms:modified>
</cp:coreProperties>
</file>