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1CE" w:rsidRDefault="005711CE" w:rsidP="00DD7B0A">
      <w:pPr>
        <w:pStyle w:val="A-NaamMinister"/>
      </w:pPr>
      <w:r>
        <w:t>i</w:t>
      </w:r>
      <w:r>
        <w:rPr>
          <w:noProof/>
        </w:rPr>
        <w:t>ngrid lieten</w:t>
      </w:r>
    </w:p>
    <w:p w:rsidR="005711CE" w:rsidRDefault="005711CE" w:rsidP="00DD7B0A">
      <w:pPr>
        <w:pStyle w:val="A-TitelMinister"/>
        <w:outlineLvl w:val="0"/>
      </w:pPr>
      <w:r>
        <w:t>viceminister-president van de vlaamse regering, vlaams minister van innovatie, overheidsinvesteringen, media en armoedebestrijding</w:t>
      </w:r>
    </w:p>
    <w:p w:rsidR="005711CE" w:rsidRDefault="005711CE">
      <w:pPr>
        <w:rPr>
          <w:szCs w:val="22"/>
        </w:rPr>
      </w:pPr>
    </w:p>
    <w:p w:rsidR="005711CE" w:rsidRDefault="005711CE">
      <w:pPr>
        <w:pStyle w:val="A-Lijn"/>
      </w:pPr>
    </w:p>
    <w:p w:rsidR="005711CE" w:rsidRDefault="005711CE">
      <w:pPr>
        <w:sectPr w:rsidR="005711CE">
          <w:footnotePr>
            <w:pos w:val="beneathText"/>
          </w:footnotePr>
          <w:pgSz w:w="11905" w:h="16837"/>
          <w:pgMar w:top="1417" w:right="1417" w:bottom="1417" w:left="1417" w:header="708" w:footer="708" w:gutter="0"/>
          <w:cols w:space="708"/>
          <w:rtlGutter/>
          <w:docGrid w:linePitch="360"/>
        </w:sectPr>
      </w:pPr>
    </w:p>
    <w:p w:rsidR="005711CE" w:rsidRDefault="005711CE" w:rsidP="00DD7B0A">
      <w:pPr>
        <w:pStyle w:val="A-Type"/>
        <w:outlineLvl w:val="0"/>
        <w:sectPr w:rsidR="005711CE">
          <w:footnotePr>
            <w:pos w:val="beneathText"/>
          </w:footnotePr>
          <w:type w:val="continuous"/>
          <w:pgSz w:w="11905" w:h="16837"/>
          <w:pgMar w:top="1417" w:right="1417" w:bottom="1417" w:left="1417" w:header="708" w:footer="708" w:gutter="0"/>
          <w:cols w:space="708"/>
          <w:formProt w:val="0"/>
          <w:docGrid w:linePitch="360"/>
        </w:sectPr>
      </w:pPr>
      <w:r>
        <w:t xml:space="preserve">antwoord </w:t>
      </w:r>
    </w:p>
    <w:p w:rsidR="005711CE" w:rsidRDefault="005711CE">
      <w:pPr>
        <w:pStyle w:val="A-Type"/>
      </w:pPr>
      <w:r>
        <w:rPr>
          <w:b w:val="0"/>
          <w:smallCaps w:val="0"/>
        </w:rPr>
        <w:t>op vraag nr.</w:t>
      </w:r>
      <w:r>
        <w:rPr>
          <w:b w:val="0"/>
        </w:rPr>
        <w:t xml:space="preserve"> </w:t>
      </w:r>
      <w:bookmarkStart w:id="0" w:name="Text3"/>
      <w:r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194</w:t>
      </w:r>
      <w:r w:rsidRPr="00F20248">
        <w:rPr>
          <w:smallCaps w:val="0"/>
        </w:rPr>
        <w:fldChar w:fldCharType="end"/>
      </w:r>
      <w:bookmarkEnd w:id="0"/>
      <w:r>
        <w:rPr>
          <w:b w:val="0"/>
        </w:rPr>
        <w:t xml:space="preserve"> </w:t>
      </w:r>
      <w:r>
        <w:rPr>
          <w:b w:val="0"/>
          <w:smallCaps w:val="0"/>
        </w:rPr>
        <w:t>van</w:t>
      </w:r>
      <w:r>
        <w:rPr>
          <w:b w:val="0"/>
        </w:rPr>
        <w:t xml:space="preserve"> </w:t>
      </w:r>
      <w:bookmarkStart w:id="1" w:name="Text5"/>
      <w:r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8</w:t>
      </w:r>
      <w:r w:rsidRPr="00F20248">
        <w:rPr>
          <w:smallCaps w:val="0"/>
        </w:rPr>
        <w:fldChar w:fldCharType="end"/>
      </w:r>
      <w:bookmarkEnd w:id="1"/>
      <w:r>
        <w:rPr>
          <w:b w:val="0"/>
        </w:rPr>
        <w:t xml:space="preserve"> </w:t>
      </w:r>
      <w:bookmarkStart w:id="2" w:name="Dropdown2"/>
      <w:r w:rsidRPr="00906464">
        <w:rPr>
          <w:b w:val="0"/>
          <w:smallCaps w:val="0"/>
        </w:rPr>
        <w:fldChar w:fldCharType="begin">
          <w:ffData>
            <w:name w:val="Dropdown2"/>
            <w:enabled/>
            <w:calcOnExit w:val="0"/>
            <w:statusText w:type="text" w:val="Kies de maand waarin de vraag gesteld werd."/>
            <w:ddList>
              <w:result w:val="7"/>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2"/>
      <w:r>
        <w:rPr>
          <w:b w:val="0"/>
        </w:rPr>
        <w:t xml:space="preserve"> </w:t>
      </w:r>
      <w:bookmarkStart w:id="3" w:name="Dropdown3"/>
      <w:r w:rsidRPr="00906464">
        <w:rPr>
          <w:b w:val="0"/>
          <w:smallCaps w:val="0"/>
        </w:rPr>
        <w:fldChar w:fldCharType="begin">
          <w:ffData>
            <w:name w:val="Dropdown3"/>
            <w:enabled/>
            <w:calcOnExit w:val="0"/>
            <w:statusText w:type="text" w:val="Kies het jaar waarin de vraag gesteld werd..."/>
            <w:ddList>
              <w:result w:val="6"/>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3"/>
    </w:p>
    <w:p w:rsidR="005711CE" w:rsidRDefault="005711CE">
      <w:pPr>
        <w:rPr>
          <w:szCs w:val="22"/>
        </w:rPr>
      </w:pPr>
      <w:r>
        <w:rPr>
          <w:szCs w:val="22"/>
        </w:rPr>
        <w:t xml:space="preserve">van </w:t>
      </w:r>
      <w:r>
        <w:rPr>
          <w:b/>
          <w:smallCaps/>
        </w:rPr>
        <w:t>jan peumans</w:t>
      </w:r>
    </w:p>
    <w:p w:rsidR="005711CE" w:rsidRDefault="005711CE">
      <w:pPr>
        <w:rPr>
          <w:szCs w:val="22"/>
        </w:rPr>
      </w:pPr>
    </w:p>
    <w:p w:rsidR="005711CE" w:rsidRDefault="005711CE" w:rsidP="00DD7B0A">
      <w:pPr>
        <w:pStyle w:val="A-Lijn"/>
        <w:jc w:val="both"/>
      </w:pPr>
    </w:p>
    <w:p w:rsidR="005711CE" w:rsidRDefault="005711CE" w:rsidP="00DD7B0A">
      <w:pPr>
        <w:pStyle w:val="A-Lijn"/>
        <w:jc w:val="both"/>
      </w:pPr>
    </w:p>
    <w:p w:rsidR="005711CE" w:rsidRDefault="005711CE" w:rsidP="00DD7B0A">
      <w:pPr>
        <w:jc w:val="both"/>
        <w:sectPr w:rsidR="005711CE">
          <w:footnotePr>
            <w:pos w:val="beneathText"/>
          </w:footnotePr>
          <w:type w:val="continuous"/>
          <w:pgSz w:w="11905" w:h="16837"/>
          <w:pgMar w:top="1417" w:right="1417" w:bottom="1417" w:left="1417" w:header="708" w:footer="708" w:gutter="0"/>
          <w:cols w:space="708"/>
          <w:rtlGutter/>
          <w:docGrid w:linePitch="360"/>
        </w:sectPr>
      </w:pPr>
    </w:p>
    <w:p w:rsidR="005711CE" w:rsidRPr="00CF2722" w:rsidRDefault="005711CE" w:rsidP="00DD7B0A">
      <w:pPr>
        <w:jc w:val="both"/>
        <w:rPr>
          <w:szCs w:val="22"/>
        </w:rPr>
      </w:pPr>
      <w:r>
        <w:rPr>
          <w:szCs w:val="22"/>
        </w:rPr>
        <w:t>Ik heb met betrekking tot uw vragen de VRT om input gevraagd en kan u het volgende antwoorden:</w:t>
      </w:r>
    </w:p>
    <w:p w:rsidR="005711CE" w:rsidRDefault="005711CE" w:rsidP="00DD7B0A">
      <w:pPr>
        <w:jc w:val="both"/>
      </w:pPr>
    </w:p>
    <w:p w:rsidR="005711CE" w:rsidRDefault="005711CE" w:rsidP="00045C67">
      <w:pPr>
        <w:pStyle w:val="ListNumber"/>
        <w:jc w:val="both"/>
      </w:pPr>
      <w:r w:rsidRPr="008D4F79">
        <w:t xml:space="preserve">Neutrale en objectieve berichtgeving is continu het uitgangspunt van de openbare omroep. </w:t>
      </w:r>
      <w:r>
        <w:br/>
      </w:r>
      <w:r w:rsidRPr="00045C67">
        <w:t>De programma’s van de nieuwsdienst genieten redactionele onafhankelijkheid (artikel 29 van het Mediadecreet) onder de verantwoordelijkheid van de hoofdredacteurs. De journalistieke medewerkers zijn gebonden door de deontologische code met onder meer de onpartijdigheids</w:t>
      </w:r>
      <w:r>
        <w:softHyphen/>
      </w:r>
      <w:r w:rsidRPr="00045C67">
        <w:t>plicht en de non-discriminatie plicht (cfr. ook artikel 39 van het Mediadecreet). Uiteraard geldt dat des te meer tijdens verkiezingsperiodes.</w:t>
      </w:r>
    </w:p>
    <w:p w:rsidR="005711CE" w:rsidRPr="008D4F79" w:rsidRDefault="005711CE" w:rsidP="00045C67">
      <w:pPr>
        <w:jc w:val="both"/>
      </w:pPr>
    </w:p>
    <w:p w:rsidR="005711CE" w:rsidRPr="008D4F79" w:rsidRDefault="005711CE" w:rsidP="00045C67">
      <w:pPr>
        <w:pStyle w:val="ListNumber"/>
        <w:jc w:val="both"/>
      </w:pPr>
      <w:r w:rsidRPr="008D4F79">
        <w:t xml:space="preserve">De personeelsleden die zich kandidaat stellen bij de verkiezingen dienen </w:t>
      </w:r>
      <w:r>
        <w:t>dat</w:t>
      </w:r>
      <w:r w:rsidRPr="008D4F79">
        <w:t xml:space="preserve"> steeds aan de VRT-Directie te melden. Er worden dan ondermeer schikkingen getroffen opdat deze personeelsleden niet op een zichtbare of hoorbare wijze zouden meewerken</w:t>
      </w:r>
      <w:r>
        <w:t xml:space="preserve"> aan informatieve programma’s.</w:t>
      </w:r>
    </w:p>
    <w:p w:rsidR="005711CE" w:rsidRPr="008D4F79" w:rsidRDefault="005711CE" w:rsidP="00045C67">
      <w:pPr>
        <w:ind w:left="360"/>
        <w:jc w:val="both"/>
      </w:pPr>
      <w:r w:rsidRPr="008D4F79">
        <w:t>Dit geldt inzonderheid voor medewerking aan programma's en programma-items die door de directie onder de redactionele verantwoordelijkheid van een hoofdred</w:t>
      </w:r>
      <w:r>
        <w:t>acteur zijn geplaatst.</w:t>
      </w:r>
    </w:p>
    <w:p w:rsidR="005711CE" w:rsidRDefault="005711CE" w:rsidP="00045C67">
      <w:pPr>
        <w:ind w:left="360"/>
        <w:jc w:val="both"/>
      </w:pPr>
      <w:r w:rsidRPr="008D4F79">
        <w:t>Statutaire personeelsleden die zich kandidaat stellen bij de verkiezingen kunnen volgens het personeelsstatuut op eigen verzoek in disponibiliteit worden geplaatst. Aan contractuele personeelsleden die opkomen kan gedurende de verkiezingsperiode verlof zonder wedde worden toegestaan.</w:t>
      </w:r>
    </w:p>
    <w:p w:rsidR="005711CE" w:rsidRDefault="005711CE" w:rsidP="00045C67">
      <w:pPr>
        <w:ind w:left="360"/>
        <w:jc w:val="both"/>
        <w:rPr>
          <w:b/>
        </w:rPr>
      </w:pPr>
    </w:p>
    <w:p w:rsidR="005711CE" w:rsidRDefault="005711CE" w:rsidP="00045C67">
      <w:pPr>
        <w:pStyle w:val="ListNumber"/>
        <w:jc w:val="both"/>
      </w:pPr>
      <w:r>
        <w:t>a) en</w:t>
      </w:r>
    </w:p>
    <w:p w:rsidR="005711CE" w:rsidRDefault="005711CE" w:rsidP="00045C67">
      <w:pPr>
        <w:pStyle w:val="ListNumber"/>
        <w:jc w:val="both"/>
      </w:pPr>
      <w:r w:rsidRPr="008D4F79">
        <w:t xml:space="preserve">Voor alle personeelsleden, uitzendkrachten, zelfstandige medewerkers en productiehuizen geldt gedurende de verkiezingsperiode nog meer dan anders </w:t>
      </w:r>
      <w:r>
        <w:t xml:space="preserve">de </w:t>
      </w:r>
      <w:r w:rsidRPr="008D4F79">
        <w:t xml:space="preserve">verplichting tot terughoudenheid in de programma’s. De VRT hanteert tijdens de zogenaamde sperperiode of carentieperiode specifieke richtlijnen. De sperperiode is </w:t>
      </w:r>
      <w:r>
        <w:t>“</w:t>
      </w:r>
      <w:r w:rsidRPr="008D4F79">
        <w:t>een door de VRT zelf opgelegde periode van voorzichtig omgaan met politici</w:t>
      </w:r>
      <w:r>
        <w:t>”</w:t>
      </w:r>
      <w:r w:rsidRPr="008D4F79">
        <w:t xml:space="preserve">. Bij de jongste verkiezingen liep de sperperiode van 10 mei 2010 </w:t>
      </w:r>
      <w:r>
        <w:t>tot de dag van de verkiezingen.</w:t>
      </w:r>
    </w:p>
    <w:p w:rsidR="005711CE" w:rsidRPr="008D4F79" w:rsidRDefault="005711CE" w:rsidP="00045C67">
      <w:pPr>
        <w:ind w:left="360"/>
        <w:jc w:val="both"/>
      </w:pPr>
      <w:r w:rsidRPr="008D4F79">
        <w:t>De</w:t>
      </w:r>
      <w:r>
        <w:t xml:space="preserve"> VRT hanteert een aantal</w:t>
      </w:r>
      <w:r w:rsidRPr="008D4F79">
        <w:t xml:space="preserve"> interne richtlijnen</w:t>
      </w:r>
      <w:r>
        <w:t xml:space="preserve"> bij elke verkiezing. Deze wordt voor elke verkiezingsperiode geëvalueerd. In bijlage bezorg ik u een uittreksel uit het document Richtlijnen naar aanleiding van de federale verkiezingen van 13 juni 2010.</w:t>
      </w:r>
    </w:p>
    <w:p w:rsidR="005711CE" w:rsidRPr="008D4F79" w:rsidRDefault="005711CE" w:rsidP="00045C67">
      <w:pPr>
        <w:ind w:left="360"/>
        <w:jc w:val="both"/>
      </w:pPr>
      <w:r>
        <w:t>De</w:t>
      </w:r>
      <w:r w:rsidRPr="008D4F79">
        <w:t xml:space="preserve"> instructies</w:t>
      </w:r>
      <w:r>
        <w:t xml:space="preserve"> in de richtlijnen</w:t>
      </w:r>
      <w:r w:rsidRPr="008D4F79">
        <w:t xml:space="preserve"> gelden voor alle media van de VRT (radio, televisie, breedband internet).</w:t>
      </w:r>
    </w:p>
    <w:p w:rsidR="005711CE" w:rsidRDefault="005711CE" w:rsidP="00045C67">
      <w:pPr>
        <w:ind w:left="360"/>
        <w:jc w:val="both"/>
        <w:rPr>
          <w:b/>
        </w:rPr>
      </w:pPr>
    </w:p>
    <w:p w:rsidR="005711CE" w:rsidRPr="00DD7B0A" w:rsidRDefault="005711CE" w:rsidP="00DD7B0A">
      <w:pPr>
        <w:pStyle w:val="ListNumber"/>
        <w:numPr>
          <w:ilvl w:val="0"/>
          <w:numId w:val="7"/>
        </w:numPr>
        <w:jc w:val="both"/>
      </w:pPr>
      <w:r>
        <w:t>b) en c)</w:t>
      </w:r>
    </w:p>
    <w:p w:rsidR="005711CE" w:rsidRPr="008D4F79" w:rsidRDefault="005711CE" w:rsidP="00045C67">
      <w:pPr>
        <w:ind w:left="360"/>
        <w:jc w:val="both"/>
      </w:pPr>
      <w:r w:rsidRPr="008D4F79">
        <w:t>Een algemeen principe is dat de personeelsleden van de VRT in hun professioneel én in hun privé</w:t>
      </w:r>
      <w:r>
        <w:t>-</w:t>
      </w:r>
      <w:r w:rsidRPr="008D4F79">
        <w:t xml:space="preserve">leven alles dienen te vermijden wat het geloof in de onpartijdigheid van de VRT kan aantasten. Anderzijds hebben personeelsleden die schermgezicht of presentator zijn net als iedere andere burger recht op vrijheid van meningsuiting en recht op een politieke overtuiging. Als dergelijke VRT- personeelsleden zich mee inzetten in een kiescampagne voor een derde meent de VRT hiertegen niets te moeten ondernemen voor zover deze medewerkers ervoor zorgen dat het duidelijk is dat ze zulks doen als privé persoon, dat ze zich daarbij niet beroepen op hun hoedanigheid bij de VRT en dat die inzet geen enkele invloed heeft op hun werk bij de VRT.  </w:t>
      </w:r>
    </w:p>
    <w:p w:rsidR="005711CE" w:rsidRPr="008D4F79" w:rsidRDefault="005711CE" w:rsidP="00045C67">
      <w:pPr>
        <w:ind w:left="360"/>
        <w:jc w:val="both"/>
      </w:pPr>
    </w:p>
    <w:p w:rsidR="005711CE" w:rsidRPr="008D4F79" w:rsidRDefault="005711CE" w:rsidP="00045C67">
      <w:pPr>
        <w:ind w:left="360"/>
        <w:jc w:val="both"/>
      </w:pPr>
      <w:r w:rsidRPr="008D4F79">
        <w:t>Indien een VRT-personeelslid evenwel door een politieke partij wordt aangezocht om mee te werken aan een activiteit van die partij, geldt de externe cumulregeling. Naar aanleiding van de jongste verkiezingen werden daarvoo</w:t>
      </w:r>
      <w:r>
        <w:t>r volgende richtlijnen gegeven:</w:t>
      </w:r>
    </w:p>
    <w:p w:rsidR="005711CE" w:rsidRPr="008D4F79" w:rsidRDefault="005711CE" w:rsidP="00045C67">
      <w:pPr>
        <w:ind w:left="360"/>
        <w:jc w:val="both"/>
      </w:pPr>
    </w:p>
    <w:p w:rsidR="005711CE" w:rsidRPr="0042081E" w:rsidRDefault="005711CE" w:rsidP="00045C67">
      <w:pPr>
        <w:ind w:left="360"/>
        <w:jc w:val="both"/>
        <w:rPr>
          <w:i/>
        </w:rPr>
      </w:pPr>
      <w:r w:rsidRPr="0042081E">
        <w:rPr>
          <w:i/>
        </w:rPr>
        <w:t>‘Ook de bepalingen in verband met de externe cumulatierege</w:t>
      </w:r>
      <w:r>
        <w:rPr>
          <w:i/>
        </w:rPr>
        <w:t xml:space="preserve">ling blijven uiteraard gelden. </w:t>
      </w:r>
      <w:r w:rsidRPr="0042081E">
        <w:rPr>
          <w:i/>
        </w:rPr>
        <w:t>Elke activiteit die het vertrouwen van het publiek in de onpartijdigheid van de VRT kan aantasten, wordt als schadelijk beschouwd. Personeelsleden die op vraag van een politieke partij, bezoldigd of onbezoldigd, een externe cumulatie wensen te aanvaarden, dienen steeds vooraf aan hun directie hierover toestemming te vragen.</w:t>
      </w:r>
    </w:p>
    <w:p w:rsidR="005711CE" w:rsidRPr="0042081E" w:rsidRDefault="005711CE" w:rsidP="00045C67">
      <w:pPr>
        <w:ind w:left="360"/>
        <w:jc w:val="both"/>
        <w:rPr>
          <w:i/>
        </w:rPr>
      </w:pPr>
    </w:p>
    <w:p w:rsidR="005711CE" w:rsidRPr="0042081E" w:rsidRDefault="005711CE" w:rsidP="00045C67">
      <w:pPr>
        <w:ind w:left="360"/>
        <w:jc w:val="both"/>
        <w:rPr>
          <w:i/>
        </w:rPr>
      </w:pPr>
      <w:r w:rsidRPr="0042081E">
        <w:rPr>
          <w:i/>
        </w:rPr>
        <w:t>Ter illustratie van wat kan/niet kan:</w:t>
      </w:r>
    </w:p>
    <w:p w:rsidR="005711CE" w:rsidRPr="0042081E" w:rsidRDefault="005711CE" w:rsidP="00DD7B0A">
      <w:pPr>
        <w:numPr>
          <w:ilvl w:val="0"/>
          <w:numId w:val="6"/>
        </w:numPr>
        <w:suppressAutoHyphens w:val="0"/>
        <w:ind w:left="780"/>
        <w:jc w:val="both"/>
        <w:rPr>
          <w:i/>
        </w:rPr>
      </w:pPr>
      <w:r w:rsidRPr="0042081E">
        <w:rPr>
          <w:i/>
        </w:rPr>
        <w:t xml:space="preserve">Het modereren van een politiek debat </w:t>
      </w:r>
      <w:r w:rsidRPr="0042081E">
        <w:rPr>
          <w:i/>
          <w:u w:val="single"/>
        </w:rPr>
        <w:t>tussen</w:t>
      </w:r>
      <w:r w:rsidRPr="0042081E">
        <w:rPr>
          <w:i/>
        </w:rPr>
        <w:t xml:space="preserve"> meerdere politieke partijen. De moderator is niet aanwezig wegens zijn of haar politieke overtuiging maar stuurt en leidt het debat. Dit kan.</w:t>
      </w:r>
    </w:p>
    <w:p w:rsidR="005711CE" w:rsidRPr="00DD7B0A" w:rsidRDefault="005711CE" w:rsidP="00DD7B0A">
      <w:pPr>
        <w:numPr>
          <w:ilvl w:val="0"/>
          <w:numId w:val="6"/>
        </w:numPr>
        <w:suppressAutoHyphens w:val="0"/>
        <w:ind w:left="780"/>
        <w:jc w:val="both"/>
        <w:rPr>
          <w:i/>
        </w:rPr>
      </w:pPr>
      <w:r w:rsidRPr="0042081E">
        <w:rPr>
          <w:i/>
        </w:rPr>
        <w:t>Presentator X wordt gevraagd om het congres van één bepaalde partij v</w:t>
      </w:r>
      <w:r>
        <w:rPr>
          <w:i/>
        </w:rPr>
        <w:t xml:space="preserve">akkundig aan mekaar te praten. </w:t>
      </w:r>
      <w:r w:rsidRPr="0042081E">
        <w:rPr>
          <w:i/>
        </w:rPr>
        <w:t>Ofwel is het personeelslid zelf kandidaat voor deze partij en dan stelt er zich geen probleem. Betrokkene valt onder de strenge richtlijnen vanuit de VRT.</w:t>
      </w:r>
      <w:r>
        <w:rPr>
          <w:i/>
        </w:rPr>
        <w:t xml:space="preserve">  </w:t>
      </w:r>
      <w:r w:rsidRPr="0042081E">
        <w:rPr>
          <w:i/>
          <w:lang w:val="nl"/>
        </w:rPr>
        <w:t>Ofwel is het personeelslid geen kandidaat op de lijst. Deze cumulatie kan de onpartijdigheid van de VRT in gevaar brengen en zal worden geweigerd.’</w:t>
      </w:r>
    </w:p>
    <w:p w:rsidR="005711CE" w:rsidRPr="00045C67" w:rsidRDefault="005711CE" w:rsidP="00DD7B0A">
      <w:pPr>
        <w:jc w:val="both"/>
        <w:rPr>
          <w:szCs w:val="22"/>
          <w:lang w:val="nl"/>
        </w:rPr>
      </w:pPr>
    </w:p>
    <w:p w:rsidR="005711CE" w:rsidRDefault="005711CE" w:rsidP="00DD7B0A">
      <w:pPr>
        <w:jc w:val="both"/>
        <w:rPr>
          <w:szCs w:val="22"/>
        </w:rPr>
      </w:pPr>
    </w:p>
    <w:p w:rsidR="005711CE" w:rsidRDefault="005711CE" w:rsidP="00DD7B0A">
      <w:pPr>
        <w:jc w:val="both"/>
        <w:rPr>
          <w:szCs w:val="22"/>
        </w:rPr>
      </w:pPr>
    </w:p>
    <w:p w:rsidR="005711CE" w:rsidRDefault="005711CE" w:rsidP="00DD7B0A">
      <w:pPr>
        <w:jc w:val="both"/>
        <w:rPr>
          <w:b/>
          <w:smallCaps/>
          <w:color w:val="FF0000"/>
          <w:szCs w:val="22"/>
          <w:u w:val="single"/>
        </w:rPr>
      </w:pPr>
      <w:r w:rsidRPr="00A222E2">
        <w:rPr>
          <w:b/>
          <w:smallCaps/>
          <w:color w:val="FF0000"/>
          <w:szCs w:val="22"/>
          <w:u w:val="single"/>
        </w:rPr>
        <w:t>bijlagen</w:t>
      </w:r>
    </w:p>
    <w:p w:rsidR="005711CE" w:rsidRDefault="005711CE" w:rsidP="00DD7B0A">
      <w:pPr>
        <w:jc w:val="both"/>
        <w:rPr>
          <w:szCs w:val="22"/>
        </w:rPr>
      </w:pPr>
    </w:p>
    <w:p w:rsidR="005711CE" w:rsidRPr="00342D6D" w:rsidRDefault="005711CE" w:rsidP="00DD7B0A">
      <w:pPr>
        <w:pStyle w:val="ListNumber"/>
        <w:numPr>
          <w:ilvl w:val="0"/>
          <w:numId w:val="5"/>
        </w:numPr>
        <w:jc w:val="both"/>
      </w:pPr>
      <w:r>
        <w:t>Uittreksel uit het document Richtlijnen naar aanleiding van de federale verkiezingen van 13 juni 2010.</w:t>
      </w:r>
    </w:p>
    <w:sectPr w:rsidR="005711CE" w:rsidRPr="00342D6D" w:rsidSect="00DD7B0A">
      <w:footnotePr>
        <w:pos w:val="beneathText"/>
      </w:footnotePr>
      <w:type w:val="continuous"/>
      <w:pgSz w:w="11905" w:h="16837"/>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5881924"/>
    <w:lvl w:ilvl="0">
      <w:start w:val="1"/>
      <w:numFmt w:val="decimal"/>
      <w:lvlText w:val="%1."/>
      <w:lvlJc w:val="left"/>
      <w:pPr>
        <w:tabs>
          <w:tab w:val="num" w:pos="357"/>
        </w:tabs>
        <w:ind w:left="357" w:hanging="357"/>
      </w:pPr>
      <w:rPr>
        <w:rFonts w:cs="Times New Roman" w:hint="default"/>
      </w:rPr>
    </w:lvl>
  </w:abstractNum>
  <w:abstractNum w:abstractNumId="1">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4A4D3C98"/>
    <w:multiLevelType w:val="hybridMultilevel"/>
    <w:tmpl w:val="FA0EA354"/>
    <w:lvl w:ilvl="0" w:tplc="04130001">
      <w:start w:val="1"/>
      <w:numFmt w:val="bullet"/>
      <w:lvlText w:val=""/>
      <w:lvlJc w:val="left"/>
      <w:pPr>
        <w:tabs>
          <w:tab w:val="num" w:pos="768"/>
        </w:tabs>
        <w:ind w:left="768" w:hanging="360"/>
      </w:pPr>
      <w:rPr>
        <w:rFonts w:ascii="Symbol" w:hAnsi="Symbol" w:hint="default"/>
      </w:rPr>
    </w:lvl>
    <w:lvl w:ilvl="1" w:tplc="04130003" w:tentative="1">
      <w:start w:val="1"/>
      <w:numFmt w:val="bullet"/>
      <w:lvlText w:val="o"/>
      <w:lvlJc w:val="left"/>
      <w:pPr>
        <w:tabs>
          <w:tab w:val="num" w:pos="1488"/>
        </w:tabs>
        <w:ind w:left="1488" w:hanging="360"/>
      </w:pPr>
      <w:rPr>
        <w:rFonts w:ascii="Courier New" w:hAnsi="Courier New" w:hint="default"/>
      </w:rPr>
    </w:lvl>
    <w:lvl w:ilvl="2" w:tplc="04130005" w:tentative="1">
      <w:start w:val="1"/>
      <w:numFmt w:val="bullet"/>
      <w:lvlText w:val=""/>
      <w:lvlJc w:val="left"/>
      <w:pPr>
        <w:tabs>
          <w:tab w:val="num" w:pos="2208"/>
        </w:tabs>
        <w:ind w:left="2208" w:hanging="360"/>
      </w:pPr>
      <w:rPr>
        <w:rFonts w:ascii="Wingdings" w:hAnsi="Wingdings" w:hint="default"/>
      </w:rPr>
    </w:lvl>
    <w:lvl w:ilvl="3" w:tplc="04130001" w:tentative="1">
      <w:start w:val="1"/>
      <w:numFmt w:val="bullet"/>
      <w:lvlText w:val=""/>
      <w:lvlJc w:val="left"/>
      <w:pPr>
        <w:tabs>
          <w:tab w:val="num" w:pos="2928"/>
        </w:tabs>
        <w:ind w:left="2928" w:hanging="360"/>
      </w:pPr>
      <w:rPr>
        <w:rFonts w:ascii="Symbol" w:hAnsi="Symbol" w:hint="default"/>
      </w:rPr>
    </w:lvl>
    <w:lvl w:ilvl="4" w:tplc="04130003" w:tentative="1">
      <w:start w:val="1"/>
      <w:numFmt w:val="bullet"/>
      <w:lvlText w:val="o"/>
      <w:lvlJc w:val="left"/>
      <w:pPr>
        <w:tabs>
          <w:tab w:val="num" w:pos="3648"/>
        </w:tabs>
        <w:ind w:left="3648" w:hanging="360"/>
      </w:pPr>
      <w:rPr>
        <w:rFonts w:ascii="Courier New" w:hAnsi="Courier New" w:hint="default"/>
      </w:rPr>
    </w:lvl>
    <w:lvl w:ilvl="5" w:tplc="04130005" w:tentative="1">
      <w:start w:val="1"/>
      <w:numFmt w:val="bullet"/>
      <w:lvlText w:val=""/>
      <w:lvlJc w:val="left"/>
      <w:pPr>
        <w:tabs>
          <w:tab w:val="num" w:pos="4368"/>
        </w:tabs>
        <w:ind w:left="4368" w:hanging="360"/>
      </w:pPr>
      <w:rPr>
        <w:rFonts w:ascii="Wingdings" w:hAnsi="Wingdings" w:hint="default"/>
      </w:rPr>
    </w:lvl>
    <w:lvl w:ilvl="6" w:tplc="04130001" w:tentative="1">
      <w:start w:val="1"/>
      <w:numFmt w:val="bullet"/>
      <w:lvlText w:val=""/>
      <w:lvlJc w:val="left"/>
      <w:pPr>
        <w:tabs>
          <w:tab w:val="num" w:pos="5088"/>
        </w:tabs>
        <w:ind w:left="5088" w:hanging="360"/>
      </w:pPr>
      <w:rPr>
        <w:rFonts w:ascii="Symbol" w:hAnsi="Symbol" w:hint="default"/>
      </w:rPr>
    </w:lvl>
    <w:lvl w:ilvl="7" w:tplc="04130003" w:tentative="1">
      <w:start w:val="1"/>
      <w:numFmt w:val="bullet"/>
      <w:lvlText w:val="o"/>
      <w:lvlJc w:val="left"/>
      <w:pPr>
        <w:tabs>
          <w:tab w:val="num" w:pos="5808"/>
        </w:tabs>
        <w:ind w:left="5808" w:hanging="360"/>
      </w:pPr>
      <w:rPr>
        <w:rFonts w:ascii="Courier New" w:hAnsi="Courier New" w:hint="default"/>
      </w:rPr>
    </w:lvl>
    <w:lvl w:ilvl="8" w:tplc="04130005" w:tentative="1">
      <w:start w:val="1"/>
      <w:numFmt w:val="bullet"/>
      <w:lvlText w:val=""/>
      <w:lvlJc w:val="left"/>
      <w:pPr>
        <w:tabs>
          <w:tab w:val="num" w:pos="6528"/>
        </w:tabs>
        <w:ind w:left="6528" w:hanging="360"/>
      </w:pPr>
      <w:rPr>
        <w:rFonts w:ascii="Wingdings" w:hAnsi="Wingdings" w:hint="default"/>
      </w:rPr>
    </w:lvl>
  </w:abstractNum>
  <w:abstractNum w:abstractNumId="3">
    <w:nsid w:val="73735C68"/>
    <w:multiLevelType w:val="hybridMultilevel"/>
    <w:tmpl w:val="B1D47EF8"/>
    <w:lvl w:ilvl="0" w:tplc="6BF4F178">
      <w:start w:val="3"/>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0"/>
  </w:num>
  <w:num w:numId="3">
    <w:abstractNumId w:val="1"/>
  </w:num>
  <w:num w:numId="4">
    <w:abstractNumId w:val="0"/>
  </w:num>
  <w:num w:numId="5">
    <w:abstractNumId w:val="0"/>
    <w:lvlOverride w:ilvl="0">
      <w:startOverride w:val="1"/>
    </w:lvlOverride>
  </w:num>
  <w:num w:numId="6">
    <w:abstractNumId w:val="2"/>
  </w:num>
  <w:num w:numId="7">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742"/>
    <w:rsid w:val="00045C67"/>
    <w:rsid w:val="00155D50"/>
    <w:rsid w:val="00342D6D"/>
    <w:rsid w:val="003E73BC"/>
    <w:rsid w:val="0042081E"/>
    <w:rsid w:val="005711CE"/>
    <w:rsid w:val="006C0C3C"/>
    <w:rsid w:val="008D4F79"/>
    <w:rsid w:val="00902742"/>
    <w:rsid w:val="00906464"/>
    <w:rsid w:val="00A222E2"/>
    <w:rsid w:val="00A6689F"/>
    <w:rsid w:val="00AD3004"/>
    <w:rsid w:val="00CF2722"/>
    <w:rsid w:val="00D50F08"/>
    <w:rsid w:val="00DD7B0A"/>
    <w:rsid w:val="00E12C70"/>
    <w:rsid w:val="00E441DB"/>
    <w:rsid w:val="00E91763"/>
    <w:rsid w:val="00ED1179"/>
    <w:rsid w:val="00F20248"/>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C3C"/>
    <w:pPr>
      <w:suppressAutoHyphens/>
    </w:pPr>
    <w:rPr>
      <w:szCs w:val="24"/>
      <w:lang w:val="nl-NL" w:eastAsia="ar-SA"/>
    </w:rPr>
  </w:style>
  <w:style w:type="paragraph" w:styleId="Heading1">
    <w:name w:val="heading 1"/>
    <w:basedOn w:val="Normal"/>
    <w:next w:val="Normal"/>
    <w:link w:val="Heading1Char"/>
    <w:uiPriority w:val="99"/>
    <w:qFormat/>
    <w:rsid w:val="006C0C3C"/>
    <w:pPr>
      <w:keepNext/>
      <w:tabs>
        <w:tab w:val="num" w:pos="432"/>
      </w:tabs>
      <w:spacing w:before="240" w:after="60"/>
      <w:ind w:left="432" w:hanging="432"/>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6C0C3C"/>
    <w:pPr>
      <w:keepNext/>
      <w:tabs>
        <w:tab w:val="num" w:pos="576"/>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C0C3C"/>
    <w:pPr>
      <w:keepNext/>
      <w:tabs>
        <w:tab w:val="num" w:pos="720"/>
      </w:tabs>
      <w:spacing w:before="240" w:after="60"/>
      <w:ind w:left="720" w:hanging="72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386"/>
    <w:rPr>
      <w:rFonts w:asciiTheme="majorHAnsi" w:eastAsiaTheme="majorEastAsia" w:hAnsiTheme="majorHAnsi" w:cstheme="majorBidi"/>
      <w:b/>
      <w:bCs/>
      <w:kern w:val="32"/>
      <w:sz w:val="32"/>
      <w:szCs w:val="32"/>
      <w:lang w:val="nl-NL" w:eastAsia="ar-SA"/>
    </w:rPr>
  </w:style>
  <w:style w:type="character" w:customStyle="1" w:styleId="Heading2Char">
    <w:name w:val="Heading 2 Char"/>
    <w:basedOn w:val="DefaultParagraphFont"/>
    <w:link w:val="Heading2"/>
    <w:uiPriority w:val="9"/>
    <w:semiHidden/>
    <w:rsid w:val="00EE7386"/>
    <w:rPr>
      <w:rFonts w:asciiTheme="majorHAnsi" w:eastAsiaTheme="majorEastAsia" w:hAnsiTheme="majorHAnsi" w:cstheme="majorBidi"/>
      <w:b/>
      <w:bCs/>
      <w:i/>
      <w:iCs/>
      <w:sz w:val="28"/>
      <w:szCs w:val="28"/>
      <w:lang w:val="nl-NL" w:eastAsia="ar-SA"/>
    </w:rPr>
  </w:style>
  <w:style w:type="character" w:customStyle="1" w:styleId="Heading3Char">
    <w:name w:val="Heading 3 Char"/>
    <w:basedOn w:val="DefaultParagraphFont"/>
    <w:link w:val="Heading3"/>
    <w:uiPriority w:val="9"/>
    <w:semiHidden/>
    <w:rsid w:val="00EE7386"/>
    <w:rPr>
      <w:rFonts w:asciiTheme="majorHAnsi" w:eastAsiaTheme="majorEastAsia" w:hAnsiTheme="majorHAnsi" w:cstheme="majorBidi"/>
      <w:b/>
      <w:bCs/>
      <w:sz w:val="26"/>
      <w:szCs w:val="26"/>
      <w:lang w:val="nl-NL" w:eastAsia="ar-SA"/>
    </w:rPr>
  </w:style>
  <w:style w:type="character" w:customStyle="1" w:styleId="A-Indiener">
    <w:name w:val="A-Indiener"/>
    <w:basedOn w:val="DefaultParagraphFont"/>
    <w:uiPriority w:val="99"/>
    <w:rPr>
      <w:rFonts w:cs="Times New Roman"/>
      <w:b/>
      <w:smallCaps/>
    </w:rPr>
  </w:style>
  <w:style w:type="character" w:customStyle="1" w:styleId="A-TypeChar">
    <w:name w:val="A-Type Char"/>
    <w:basedOn w:val="DefaultParagraphFont"/>
    <w:uiPriority w:val="99"/>
    <w:rPr>
      <w:rFonts w:cs="Times New Roman"/>
      <w:b/>
      <w:smallCaps/>
      <w:sz w:val="22"/>
      <w:szCs w:val="22"/>
      <w:lang w:val="nl-BE" w:eastAsia="ar-SA" w:bidi="ar-SA"/>
    </w:rPr>
  </w:style>
  <w:style w:type="paragraph" w:styleId="Footer">
    <w:name w:val="footer"/>
    <w:basedOn w:val="Normal"/>
    <w:next w:val="Normal"/>
    <w:link w:val="FooterChar"/>
    <w:uiPriority w:val="99"/>
    <w:rsid w:val="006C0C3C"/>
    <w:pPr>
      <w:widowControl w:val="0"/>
      <w:tabs>
        <w:tab w:val="center" w:pos="4536"/>
        <w:tab w:val="right" w:pos="9072"/>
      </w:tabs>
      <w:spacing w:after="120"/>
      <w:jc w:val="right"/>
    </w:pPr>
    <w:rPr>
      <w:sz w:val="20"/>
      <w:szCs w:val="20"/>
      <w:lang w:val="en-US"/>
    </w:rPr>
  </w:style>
  <w:style w:type="character" w:customStyle="1" w:styleId="FooterChar">
    <w:name w:val="Footer Char"/>
    <w:basedOn w:val="DefaultParagraphFont"/>
    <w:link w:val="Footer"/>
    <w:uiPriority w:val="99"/>
    <w:semiHidden/>
    <w:rsid w:val="00EE7386"/>
    <w:rPr>
      <w:szCs w:val="24"/>
      <w:lang w:val="nl-NL" w:eastAsia="ar-SA"/>
    </w:rPr>
  </w:style>
  <w:style w:type="paragraph" w:customStyle="1" w:styleId="AntwoordNaamMinister">
    <w:name w:val="AntwoordNaamMinister"/>
    <w:basedOn w:val="Normal"/>
    <w:uiPriority w:val="99"/>
    <w:rsid w:val="006C0C3C"/>
    <w:rPr>
      <w:b/>
      <w:smallCaps/>
      <w:lang w:val="nl-BE"/>
    </w:rPr>
  </w:style>
  <w:style w:type="paragraph" w:customStyle="1" w:styleId="A-TitelMinister">
    <w:name w:val="A-TitelMinister"/>
    <w:basedOn w:val="Normal"/>
    <w:uiPriority w:val="99"/>
    <w:rsid w:val="006C0C3C"/>
    <w:rPr>
      <w:smallCaps/>
      <w:szCs w:val="22"/>
      <w:lang w:val="nl-BE"/>
    </w:rPr>
  </w:style>
  <w:style w:type="paragraph" w:customStyle="1" w:styleId="A-NaamMinister">
    <w:name w:val="A-NaamMinister"/>
    <w:basedOn w:val="Normal"/>
    <w:uiPriority w:val="99"/>
    <w:rsid w:val="006C0C3C"/>
    <w:rPr>
      <w:b/>
      <w:smallCaps/>
      <w:lang w:val="nl-BE"/>
    </w:rPr>
  </w:style>
  <w:style w:type="paragraph" w:customStyle="1" w:styleId="A-Lijn">
    <w:name w:val="A-Lijn"/>
    <w:basedOn w:val="Normal"/>
    <w:uiPriority w:val="99"/>
    <w:rsid w:val="006C0C3C"/>
    <w:pPr>
      <w:pBdr>
        <w:top w:val="single" w:sz="4" w:space="1" w:color="000000"/>
      </w:pBdr>
    </w:pPr>
    <w:rPr>
      <w:smallCaps/>
      <w:szCs w:val="22"/>
      <w:lang w:val="nl-BE"/>
    </w:rPr>
  </w:style>
  <w:style w:type="paragraph" w:customStyle="1" w:styleId="A-Type">
    <w:name w:val="A-Type"/>
    <w:uiPriority w:val="99"/>
    <w:rsid w:val="006C0C3C"/>
    <w:pPr>
      <w:suppressAutoHyphens/>
    </w:pPr>
    <w:rPr>
      <w:b/>
      <w:smallCaps/>
      <w:lang w:eastAsia="ar-SA"/>
    </w:rPr>
  </w:style>
  <w:style w:type="paragraph" w:customStyle="1" w:styleId="A-Gewonetekst">
    <w:name w:val="A-Gewone tekst"/>
    <w:uiPriority w:val="99"/>
    <w:rsid w:val="006C0C3C"/>
    <w:pPr>
      <w:suppressAutoHyphens/>
    </w:pPr>
    <w:rPr>
      <w:szCs w:val="24"/>
      <w:lang w:eastAsia="ar-SA"/>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E7386"/>
    <w:rPr>
      <w:sz w:val="0"/>
      <w:szCs w:val="0"/>
      <w:lang w:val="nl-NL" w:eastAsia="ar-SA"/>
    </w:rPr>
  </w:style>
  <w:style w:type="paragraph" w:styleId="ListNumber">
    <w:name w:val="List Number"/>
    <w:basedOn w:val="Normal"/>
    <w:uiPriority w:val="99"/>
    <w:pPr>
      <w:numPr>
        <w:numId w:val="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3</TotalTime>
  <Pages>2</Pages>
  <Words>710</Words>
  <Characters>3910</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keywords/>
  <dc:description/>
  <cp:lastModifiedBy>Nathalie De Keyzer</cp:lastModifiedBy>
  <cp:revision>4</cp:revision>
  <cp:lastPrinted>2010-09-28T08:58:00Z</cp:lastPrinted>
  <dcterms:created xsi:type="dcterms:W3CDTF">2010-09-28T08:45:00Z</dcterms:created>
  <dcterms:modified xsi:type="dcterms:W3CDTF">2010-09-28T14:32:00Z</dcterms:modified>
</cp:coreProperties>
</file>