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C7" w:rsidRDefault="001F0937">
      <w:pPr>
        <w:rPr>
          <w:b/>
          <w:smallCaps/>
          <w:sz w:val="22"/>
        </w:rPr>
      </w:pPr>
      <w:r>
        <w:rPr>
          <w:b/>
          <w:smallCaps/>
          <w:sz w:val="22"/>
        </w:rPr>
        <w:t>ingrid 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5431C7" w:rsidRDefault="005431C7">
      <w:pPr>
        <w:rPr>
          <w:b/>
          <w:smallCaps/>
          <w:sz w:val="22"/>
        </w:rPr>
      </w:pPr>
      <w:r>
        <w:rPr>
          <w:b/>
          <w:smallCaps/>
          <w:sz w:val="22"/>
        </w:rPr>
        <w:t>antwoord</w:t>
      </w:r>
    </w:p>
    <w:p w:rsidR="005431C7" w:rsidRDefault="005431C7">
      <w:pPr>
        <w:rPr>
          <w:sz w:val="22"/>
        </w:rPr>
      </w:pPr>
      <w:r>
        <w:rPr>
          <w:sz w:val="22"/>
        </w:rPr>
        <w:t xml:space="preserve">op vraag nr. </w:t>
      </w:r>
      <w:r w:rsidR="00425B03">
        <w:rPr>
          <w:sz w:val="22"/>
        </w:rPr>
        <w:t>186</w:t>
      </w:r>
      <w:r>
        <w:rPr>
          <w:sz w:val="22"/>
        </w:rPr>
        <w:t xml:space="preserve"> van </w:t>
      </w:r>
      <w:r w:rsidR="00425B03">
        <w:rPr>
          <w:sz w:val="22"/>
        </w:rPr>
        <w:t>24 juni 2010</w:t>
      </w:r>
    </w:p>
    <w:p w:rsidR="005431C7" w:rsidRDefault="005431C7">
      <w:pPr>
        <w:rPr>
          <w:sz w:val="22"/>
        </w:rPr>
      </w:pPr>
      <w:r>
        <w:rPr>
          <w:sz w:val="22"/>
        </w:rPr>
        <w:t xml:space="preserve">van </w:t>
      </w:r>
      <w:r w:rsidR="00425B03">
        <w:rPr>
          <w:b/>
          <w:smallCaps/>
        </w:rPr>
        <w:t>annick de ridder</w:t>
      </w:r>
    </w:p>
    <w:p w:rsidR="005431C7" w:rsidRDefault="005431C7" w:rsidP="009976C1">
      <w:pPr>
        <w:pBdr>
          <w:bottom w:val="single" w:sz="4" w:space="1" w:color="auto"/>
        </w:pBdr>
        <w:jc w:val="both"/>
        <w:rPr>
          <w:sz w:val="22"/>
        </w:rPr>
      </w:pPr>
    </w:p>
    <w:p w:rsidR="005431C7" w:rsidRDefault="005431C7" w:rsidP="009976C1">
      <w:pPr>
        <w:jc w:val="both"/>
        <w:rPr>
          <w:sz w:val="22"/>
        </w:rPr>
      </w:pPr>
    </w:p>
    <w:p w:rsidR="006A324D" w:rsidRDefault="006A324D" w:rsidP="009976C1">
      <w:pPr>
        <w:jc w:val="both"/>
        <w:rPr>
          <w:sz w:val="22"/>
        </w:rPr>
      </w:pPr>
    </w:p>
    <w:p w:rsidR="00AB0AA4" w:rsidRDefault="00AB0AA4" w:rsidP="009976C1">
      <w:pPr>
        <w:jc w:val="both"/>
        <w:rPr>
          <w:sz w:val="22"/>
        </w:rPr>
        <w:sectPr w:rsidR="00AB0AA4">
          <w:pgSz w:w="11906" w:h="16838"/>
          <w:pgMar w:top="1417" w:right="1417" w:bottom="1417" w:left="1417" w:header="708" w:footer="708" w:gutter="0"/>
          <w:cols w:space="708"/>
          <w:docGrid w:linePitch="360"/>
        </w:sectPr>
      </w:pPr>
    </w:p>
    <w:p w:rsidR="00425B03" w:rsidRPr="00425B03" w:rsidRDefault="00425B03" w:rsidP="00425B03">
      <w:pPr>
        <w:numPr>
          <w:ilvl w:val="0"/>
          <w:numId w:val="3"/>
        </w:numPr>
        <w:jc w:val="both"/>
        <w:rPr>
          <w:sz w:val="22"/>
        </w:rPr>
      </w:pPr>
      <w:r w:rsidRPr="00425B03">
        <w:rPr>
          <w:sz w:val="22"/>
        </w:rPr>
        <w:lastRenderedPageBreak/>
        <w:t xml:space="preserve">Het </w:t>
      </w:r>
      <w:r w:rsidR="008A68C1">
        <w:rPr>
          <w:sz w:val="22"/>
        </w:rPr>
        <w:t>V</w:t>
      </w:r>
      <w:r w:rsidRPr="00425B03">
        <w:rPr>
          <w:sz w:val="22"/>
        </w:rPr>
        <w:t xml:space="preserve">laams Instituut </w:t>
      </w:r>
      <w:r w:rsidR="008A68C1">
        <w:rPr>
          <w:sz w:val="22"/>
        </w:rPr>
        <w:t>voor</w:t>
      </w:r>
      <w:r w:rsidRPr="00425B03">
        <w:rPr>
          <w:sz w:val="22"/>
        </w:rPr>
        <w:t xml:space="preserve"> de Logistiek</w:t>
      </w:r>
      <w:r w:rsidR="008A68C1">
        <w:rPr>
          <w:sz w:val="22"/>
        </w:rPr>
        <w:t xml:space="preserve"> (VIL</w:t>
      </w:r>
      <w:r w:rsidRPr="00425B03">
        <w:rPr>
          <w:sz w:val="22"/>
        </w:rPr>
        <w:t>) heeft in augustus 2008 een doorbraakproject voor Vlaanderen opgestart</w:t>
      </w:r>
      <w:r w:rsidR="008A68C1">
        <w:rPr>
          <w:sz w:val="22"/>
        </w:rPr>
        <w:t>:</w:t>
      </w:r>
      <w:r w:rsidRPr="00425B03">
        <w:rPr>
          <w:sz w:val="22"/>
        </w:rPr>
        <w:t xml:space="preserve"> het VeLP</w:t>
      </w:r>
      <w:r w:rsidR="008A68C1">
        <w:rPr>
          <w:sz w:val="22"/>
        </w:rPr>
        <w:t>-</w:t>
      </w:r>
      <w:r w:rsidRPr="00425B03">
        <w:rPr>
          <w:sz w:val="22"/>
        </w:rPr>
        <w:t xml:space="preserve">project, wat staat voor </w:t>
      </w:r>
      <w:r w:rsidR="008A68C1">
        <w:rPr>
          <w:sz w:val="22"/>
        </w:rPr>
        <w:t>“</w:t>
      </w:r>
      <w:r w:rsidRPr="00425B03">
        <w:rPr>
          <w:sz w:val="22"/>
        </w:rPr>
        <w:t xml:space="preserve">Vlaams </w:t>
      </w:r>
      <w:r w:rsidR="008A68C1">
        <w:rPr>
          <w:sz w:val="22"/>
        </w:rPr>
        <w:t>e</w:t>
      </w:r>
      <w:r w:rsidRPr="00425B03">
        <w:rPr>
          <w:sz w:val="22"/>
        </w:rPr>
        <w:t>-</w:t>
      </w:r>
      <w:r w:rsidR="008A68C1">
        <w:rPr>
          <w:sz w:val="22"/>
        </w:rPr>
        <w:t>L</w:t>
      </w:r>
      <w:r w:rsidRPr="00425B03">
        <w:rPr>
          <w:sz w:val="22"/>
        </w:rPr>
        <w:t>ogistics Platform</w:t>
      </w:r>
      <w:r w:rsidR="008A68C1">
        <w:rPr>
          <w:sz w:val="22"/>
        </w:rPr>
        <w:t>”</w:t>
      </w:r>
      <w:r w:rsidRPr="00425B03">
        <w:rPr>
          <w:sz w:val="22"/>
        </w:rPr>
        <w:t xml:space="preserve">. De Proof of </w:t>
      </w:r>
      <w:r w:rsidR="008A68C1">
        <w:rPr>
          <w:sz w:val="22"/>
        </w:rPr>
        <w:t>C</w:t>
      </w:r>
      <w:r w:rsidRPr="00425B03">
        <w:rPr>
          <w:sz w:val="22"/>
        </w:rPr>
        <w:t>oncept</w:t>
      </w:r>
      <w:r w:rsidR="008A68C1">
        <w:rPr>
          <w:sz w:val="22"/>
        </w:rPr>
        <w:t xml:space="preserve"> (PoC) van</w:t>
      </w:r>
      <w:r w:rsidRPr="00425B03">
        <w:rPr>
          <w:sz w:val="22"/>
        </w:rPr>
        <w:t xml:space="preserve"> VeLP is gericht op het beveiligen van intercontinentale deur</w:t>
      </w:r>
      <w:r w:rsidR="008A68C1">
        <w:rPr>
          <w:sz w:val="22"/>
        </w:rPr>
        <w:t>-</w:t>
      </w:r>
      <w:r w:rsidRPr="00425B03">
        <w:rPr>
          <w:sz w:val="22"/>
        </w:rPr>
        <w:t>tot</w:t>
      </w:r>
      <w:r w:rsidR="008A68C1">
        <w:rPr>
          <w:sz w:val="22"/>
        </w:rPr>
        <w:t>-</w:t>
      </w:r>
      <w:r w:rsidRPr="00425B03">
        <w:rPr>
          <w:sz w:val="22"/>
        </w:rPr>
        <w:t>deur containerstromen. Het is een open en neutraal communicatieplatform voor het beheer van de informatiestromen,</w:t>
      </w:r>
      <w:r>
        <w:rPr>
          <w:sz w:val="22"/>
        </w:rPr>
        <w:t xml:space="preserve"> zowel</w:t>
      </w:r>
      <w:r w:rsidRPr="00425B03">
        <w:rPr>
          <w:sz w:val="22"/>
        </w:rPr>
        <w:t xml:space="preserve"> op het vlak van beveiliging als op het vlak van de containerinhoud. Doel is om op deze wijze bij te dragen </w:t>
      </w:r>
      <w:r w:rsidR="008A68C1">
        <w:rPr>
          <w:sz w:val="22"/>
        </w:rPr>
        <w:t>tot</w:t>
      </w:r>
      <w:r w:rsidRPr="00425B03">
        <w:rPr>
          <w:sz w:val="22"/>
        </w:rPr>
        <w:t xml:space="preserve"> de realisatie van </w:t>
      </w:r>
      <w:r w:rsidR="008A68C1">
        <w:rPr>
          <w:sz w:val="22"/>
        </w:rPr>
        <w:t>“</w:t>
      </w:r>
      <w:r w:rsidRPr="00425B03">
        <w:rPr>
          <w:sz w:val="22"/>
        </w:rPr>
        <w:t>green lanes</w:t>
      </w:r>
      <w:r w:rsidR="008A68C1">
        <w:rPr>
          <w:sz w:val="22"/>
        </w:rPr>
        <w:t>”</w:t>
      </w:r>
      <w:r w:rsidRPr="00425B03">
        <w:rPr>
          <w:sz w:val="22"/>
        </w:rPr>
        <w:t xml:space="preserve"> of </w:t>
      </w:r>
      <w:r w:rsidR="008A68C1">
        <w:rPr>
          <w:sz w:val="22"/>
        </w:rPr>
        <w:t>“</w:t>
      </w:r>
      <w:r w:rsidRPr="00425B03">
        <w:rPr>
          <w:sz w:val="22"/>
        </w:rPr>
        <w:t>secured trade lanes</w:t>
      </w:r>
      <w:r w:rsidR="008A68C1">
        <w:rPr>
          <w:sz w:val="22"/>
        </w:rPr>
        <w:t>”</w:t>
      </w:r>
      <w:r w:rsidRPr="00425B03">
        <w:rPr>
          <w:sz w:val="22"/>
        </w:rPr>
        <w:t xml:space="preserve"> en Vlaanderen als logistieke topregio een voorsprong te geven op de concurrerende landen. Het platform zorgt voor een permanente opvolging en verhoogde zichtbaarheid van de toeleveringsketen en ondersteunt een vereenvoudiging van de douaneprocedures. Dankzij het VeLP</w:t>
      </w:r>
      <w:r w:rsidR="008A68C1">
        <w:rPr>
          <w:sz w:val="22"/>
        </w:rPr>
        <w:t>-</w:t>
      </w:r>
      <w:r w:rsidRPr="00425B03">
        <w:rPr>
          <w:sz w:val="22"/>
        </w:rPr>
        <w:t>project kan de douane, die actief betrokken is in dit project, in geval van risico ingrijpen en</w:t>
      </w:r>
      <w:r w:rsidR="008A68C1">
        <w:rPr>
          <w:sz w:val="22"/>
        </w:rPr>
        <w:t xml:space="preserve"> zo vroeg mogelijk in de </w:t>
      </w:r>
      <w:r w:rsidR="00E13668">
        <w:rPr>
          <w:sz w:val="22"/>
        </w:rPr>
        <w:t>keten</w:t>
      </w:r>
      <w:r w:rsidRPr="00425B03">
        <w:rPr>
          <w:sz w:val="22"/>
        </w:rPr>
        <w:t xml:space="preserve"> een controle organiseren.</w:t>
      </w:r>
    </w:p>
    <w:p w:rsidR="00425B03" w:rsidRPr="00425B03" w:rsidRDefault="00425B03" w:rsidP="00425B03">
      <w:pPr>
        <w:jc w:val="both"/>
        <w:rPr>
          <w:sz w:val="22"/>
        </w:rPr>
      </w:pPr>
    </w:p>
    <w:p w:rsidR="00425B03" w:rsidRPr="00425B03" w:rsidRDefault="00425B03" w:rsidP="00425B03">
      <w:pPr>
        <w:ind w:left="360"/>
        <w:jc w:val="both"/>
        <w:rPr>
          <w:sz w:val="22"/>
        </w:rPr>
      </w:pPr>
      <w:r w:rsidRPr="00425B03">
        <w:rPr>
          <w:sz w:val="22"/>
        </w:rPr>
        <w:t>Het VeLP</w:t>
      </w:r>
      <w:r w:rsidR="008A68C1">
        <w:rPr>
          <w:sz w:val="22"/>
        </w:rPr>
        <w:t>-</w:t>
      </w:r>
      <w:r w:rsidRPr="00425B03">
        <w:rPr>
          <w:sz w:val="22"/>
        </w:rPr>
        <w:t>platform wordt momenteel uitgetest op twee corridors. Er is een corridor met Scania vanuit Brazilië naar Opgla</w:t>
      </w:r>
      <w:r w:rsidR="008A68C1">
        <w:rPr>
          <w:sz w:val="22"/>
        </w:rPr>
        <w:t>b</w:t>
      </w:r>
      <w:r w:rsidRPr="00425B03">
        <w:rPr>
          <w:sz w:val="22"/>
        </w:rPr>
        <w:t xml:space="preserve">beek en één met Toyota vanuit Zuid-Afrika naar Diest. </w:t>
      </w:r>
    </w:p>
    <w:p w:rsidR="00425B03" w:rsidRPr="00425B03" w:rsidRDefault="00425B03" w:rsidP="00425B03">
      <w:pPr>
        <w:jc w:val="both"/>
        <w:rPr>
          <w:sz w:val="22"/>
        </w:rPr>
      </w:pPr>
    </w:p>
    <w:p w:rsidR="00425B03" w:rsidRPr="00425B03" w:rsidRDefault="00425B03" w:rsidP="00425B03">
      <w:pPr>
        <w:ind w:left="360"/>
        <w:jc w:val="both"/>
        <w:rPr>
          <w:sz w:val="22"/>
        </w:rPr>
      </w:pPr>
      <w:r w:rsidRPr="00425B03">
        <w:rPr>
          <w:sz w:val="22"/>
        </w:rPr>
        <w:t xml:space="preserve">De finalisering van de PoC van VeLP door het VIL is voorzien </w:t>
      </w:r>
      <w:r w:rsidR="008A68C1">
        <w:rPr>
          <w:sz w:val="22"/>
        </w:rPr>
        <w:t xml:space="preserve">tegen </w:t>
      </w:r>
      <w:r w:rsidRPr="00425B03">
        <w:rPr>
          <w:sz w:val="22"/>
        </w:rPr>
        <w:t xml:space="preserve">eind augustus 2010. </w:t>
      </w:r>
    </w:p>
    <w:p w:rsidR="00425B03" w:rsidRPr="00425B03" w:rsidRDefault="00425B03" w:rsidP="00425B03">
      <w:pPr>
        <w:jc w:val="both"/>
        <w:rPr>
          <w:sz w:val="22"/>
        </w:rPr>
      </w:pPr>
    </w:p>
    <w:p w:rsidR="00425B03" w:rsidRPr="00425B03" w:rsidRDefault="00425B03" w:rsidP="00425B03">
      <w:pPr>
        <w:ind w:left="360"/>
        <w:jc w:val="both"/>
        <w:rPr>
          <w:sz w:val="22"/>
        </w:rPr>
      </w:pPr>
      <w:r w:rsidRPr="00425B03">
        <w:rPr>
          <w:sz w:val="22"/>
        </w:rPr>
        <w:t xml:space="preserve">In de beslissing van de Vlaamse </w:t>
      </w:r>
      <w:r w:rsidR="008A68C1">
        <w:rPr>
          <w:sz w:val="22"/>
        </w:rPr>
        <w:t>R</w:t>
      </w:r>
      <w:r w:rsidRPr="00425B03">
        <w:rPr>
          <w:sz w:val="22"/>
        </w:rPr>
        <w:t xml:space="preserve">egering voor ondersteuning van de competentiepool VIL (15 mei 2009) wordt gestipuleerd dat de uitwerking van het VeLP-project vanuit het VIL zal beperkt blijven tot het finaliseren van de </w:t>
      </w:r>
      <w:r w:rsidR="008A68C1">
        <w:rPr>
          <w:sz w:val="22"/>
        </w:rPr>
        <w:t>PoC</w:t>
      </w:r>
      <w:r w:rsidRPr="00425B03">
        <w:rPr>
          <w:sz w:val="22"/>
        </w:rPr>
        <w:t xml:space="preserve">. Het VIL heeft immers als competentiepool niet als doelstelling om IT-platformen te demonstreren en te exploiteren. De exploitatie van het beoogde VeLP-platform dient in de toekomst </w:t>
      </w:r>
      <w:r w:rsidR="008A68C1">
        <w:rPr>
          <w:sz w:val="22"/>
        </w:rPr>
        <w:t xml:space="preserve">te worden </w:t>
      </w:r>
      <w:r w:rsidRPr="00425B03">
        <w:rPr>
          <w:sz w:val="22"/>
        </w:rPr>
        <w:t xml:space="preserve">opgenomen </w:t>
      </w:r>
      <w:r w:rsidR="008A68C1">
        <w:rPr>
          <w:sz w:val="22"/>
        </w:rPr>
        <w:t>a</w:t>
      </w:r>
      <w:r w:rsidRPr="00425B03">
        <w:rPr>
          <w:sz w:val="22"/>
        </w:rPr>
        <w:t xml:space="preserve">ls een autonome module in een samenwerkingsverband van de havenverenigingen. Dit samenwerkingsverband is de </w:t>
      </w:r>
      <w:r w:rsidR="008A68C1">
        <w:rPr>
          <w:sz w:val="22"/>
        </w:rPr>
        <w:t>VZW</w:t>
      </w:r>
      <w:r w:rsidRPr="00425B03">
        <w:rPr>
          <w:sz w:val="22"/>
        </w:rPr>
        <w:t xml:space="preserve"> Cargo Community System (CCS), dat de communicatie en interactie tussen alle betrokken actoren binnen de transportlogistiek wil stroomlijnen en faciliteren. </w:t>
      </w:r>
    </w:p>
    <w:p w:rsidR="00425B03" w:rsidRPr="00425B03" w:rsidRDefault="00425B03" w:rsidP="00425B03">
      <w:pPr>
        <w:jc w:val="both"/>
        <w:rPr>
          <w:sz w:val="22"/>
        </w:rPr>
      </w:pPr>
    </w:p>
    <w:p w:rsidR="00425B03" w:rsidRDefault="00425B03" w:rsidP="00425B03">
      <w:pPr>
        <w:ind w:left="360"/>
        <w:jc w:val="both"/>
        <w:rPr>
          <w:sz w:val="22"/>
        </w:rPr>
      </w:pPr>
      <w:r w:rsidRPr="00425B03">
        <w:rPr>
          <w:sz w:val="22"/>
        </w:rPr>
        <w:t xml:space="preserve">De Vlaamse overheid heeft in mei 2009 een financiële inbreng gedaan </w:t>
      </w:r>
      <w:r w:rsidR="008A68C1">
        <w:rPr>
          <w:sz w:val="22"/>
        </w:rPr>
        <w:t>waarmee</w:t>
      </w:r>
      <w:r w:rsidRPr="00425B03">
        <w:rPr>
          <w:sz w:val="22"/>
        </w:rPr>
        <w:t xml:space="preserve"> </w:t>
      </w:r>
      <w:r w:rsidR="008A68C1">
        <w:rPr>
          <w:sz w:val="22"/>
        </w:rPr>
        <w:t xml:space="preserve">het </w:t>
      </w:r>
      <w:r w:rsidRPr="00425B03">
        <w:rPr>
          <w:sz w:val="22"/>
        </w:rPr>
        <w:t xml:space="preserve">CCS kan opstarten en de werking op gang kan komen. Gaandeweg zal de inbreng </w:t>
      </w:r>
      <w:r w:rsidR="008A68C1">
        <w:rPr>
          <w:sz w:val="22"/>
        </w:rPr>
        <w:t xml:space="preserve">worden </w:t>
      </w:r>
      <w:r w:rsidRPr="00425B03">
        <w:rPr>
          <w:sz w:val="22"/>
        </w:rPr>
        <w:t>afgebouwd</w:t>
      </w:r>
      <w:r w:rsidR="008A68C1">
        <w:rPr>
          <w:sz w:val="22"/>
        </w:rPr>
        <w:t xml:space="preserve"> en</w:t>
      </w:r>
      <w:r w:rsidRPr="00425B03">
        <w:rPr>
          <w:sz w:val="22"/>
        </w:rPr>
        <w:t xml:space="preserve"> gerelateerd </w:t>
      </w:r>
      <w:r w:rsidR="008A68C1">
        <w:rPr>
          <w:sz w:val="22"/>
        </w:rPr>
        <w:t>aan</w:t>
      </w:r>
      <w:r w:rsidRPr="00425B03">
        <w:rPr>
          <w:sz w:val="22"/>
        </w:rPr>
        <w:t xml:space="preserve"> het maatschappelijk</w:t>
      </w:r>
      <w:r w:rsidR="008A68C1">
        <w:rPr>
          <w:sz w:val="22"/>
        </w:rPr>
        <w:t>e</w:t>
      </w:r>
      <w:r w:rsidRPr="00425B03">
        <w:rPr>
          <w:sz w:val="22"/>
        </w:rPr>
        <w:t xml:space="preserve"> belang van de individuele modules. Eind augustus 2010 draagt het VIL </w:t>
      </w:r>
      <w:r w:rsidR="008A68C1">
        <w:rPr>
          <w:sz w:val="22"/>
        </w:rPr>
        <w:t>(de PoC van) het VeLP-project over</w:t>
      </w:r>
      <w:r w:rsidRPr="00425B03">
        <w:rPr>
          <w:sz w:val="22"/>
        </w:rPr>
        <w:t xml:space="preserve"> aan </w:t>
      </w:r>
      <w:r w:rsidR="008A68C1">
        <w:rPr>
          <w:sz w:val="22"/>
        </w:rPr>
        <w:t>het</w:t>
      </w:r>
      <w:r w:rsidRPr="00425B03">
        <w:rPr>
          <w:sz w:val="22"/>
        </w:rPr>
        <w:t xml:space="preserve"> CCS. </w:t>
      </w:r>
    </w:p>
    <w:p w:rsidR="00612D3E" w:rsidRDefault="00612D3E" w:rsidP="00425B03">
      <w:pPr>
        <w:ind w:left="360"/>
        <w:jc w:val="both"/>
        <w:rPr>
          <w:sz w:val="22"/>
        </w:rPr>
      </w:pPr>
    </w:p>
    <w:p w:rsidR="00425B03" w:rsidRPr="00425B03" w:rsidRDefault="00425B03" w:rsidP="00425B03">
      <w:pPr>
        <w:numPr>
          <w:ilvl w:val="0"/>
          <w:numId w:val="3"/>
        </w:numPr>
        <w:jc w:val="both"/>
        <w:rPr>
          <w:sz w:val="22"/>
        </w:rPr>
      </w:pPr>
      <w:r w:rsidRPr="00425B03">
        <w:rPr>
          <w:sz w:val="22"/>
        </w:rPr>
        <w:t xml:space="preserve">De Vlaamse </w:t>
      </w:r>
      <w:r w:rsidR="00D3470C">
        <w:rPr>
          <w:sz w:val="22"/>
        </w:rPr>
        <w:t>R</w:t>
      </w:r>
      <w:r w:rsidRPr="00425B03">
        <w:rPr>
          <w:sz w:val="22"/>
        </w:rPr>
        <w:t>egering staat positief tegenover het VeLP-platform, dat een wereldprimeur is voor Vlaanderen met de eerste daadwerkelijke green lanes.</w:t>
      </w:r>
      <w:r>
        <w:rPr>
          <w:sz w:val="22"/>
        </w:rPr>
        <w:t xml:space="preserve"> </w:t>
      </w:r>
      <w:r w:rsidRPr="00425B03">
        <w:rPr>
          <w:sz w:val="22"/>
        </w:rPr>
        <w:t xml:space="preserve">Immers, </w:t>
      </w:r>
      <w:r>
        <w:rPr>
          <w:sz w:val="22"/>
        </w:rPr>
        <w:t>éé</w:t>
      </w:r>
      <w:r w:rsidRPr="00425B03">
        <w:rPr>
          <w:sz w:val="22"/>
        </w:rPr>
        <w:t>n van de belangrijkste doorbraakprojecten uit het actieplan van Vlaanderen in Actie is het verder uitbouwen van Vlaanderen als “Slimme draaischijf van Europa”</w:t>
      </w:r>
      <w:r w:rsidR="00D3470C">
        <w:rPr>
          <w:sz w:val="22"/>
        </w:rPr>
        <w:t>,</w:t>
      </w:r>
      <w:r w:rsidRPr="00425B03">
        <w:rPr>
          <w:sz w:val="22"/>
        </w:rPr>
        <w:t xml:space="preserve"> met als doelstelling Vlaanderen tegen 2020 naar de top5 van de Europese logistieke regio’s te loodsen. Naast de middelen die in het actieplan </w:t>
      </w:r>
      <w:r w:rsidR="00D3470C">
        <w:rPr>
          <w:sz w:val="22"/>
        </w:rPr>
        <w:t xml:space="preserve">al zijn </w:t>
      </w:r>
      <w:r w:rsidRPr="00425B03">
        <w:rPr>
          <w:sz w:val="22"/>
        </w:rPr>
        <w:t xml:space="preserve">gedefinieerd, zoals infrastructuur, multimodale transferia, </w:t>
      </w:r>
      <w:r w:rsidR="00D3470C">
        <w:rPr>
          <w:sz w:val="22"/>
        </w:rPr>
        <w:t>etc.</w:t>
      </w:r>
      <w:r w:rsidRPr="00425B03">
        <w:rPr>
          <w:sz w:val="22"/>
        </w:rPr>
        <w:t>, is een performante ICT</w:t>
      </w:r>
      <w:r w:rsidR="00D3470C">
        <w:rPr>
          <w:sz w:val="22"/>
        </w:rPr>
        <w:t>-</w:t>
      </w:r>
      <w:r w:rsidRPr="00425B03">
        <w:rPr>
          <w:sz w:val="22"/>
        </w:rPr>
        <w:t xml:space="preserve"> ondersteuning cruciaal voor het slagen van dit actieplan.</w:t>
      </w:r>
    </w:p>
    <w:p w:rsidR="00425B03" w:rsidRDefault="00425B03" w:rsidP="00425B03">
      <w:pPr>
        <w:jc w:val="both"/>
        <w:rPr>
          <w:sz w:val="22"/>
        </w:rPr>
      </w:pPr>
    </w:p>
    <w:p w:rsidR="00425B03" w:rsidRPr="00425B03" w:rsidRDefault="00425B03" w:rsidP="00425B03">
      <w:pPr>
        <w:ind w:left="360"/>
        <w:jc w:val="both"/>
        <w:rPr>
          <w:sz w:val="22"/>
        </w:rPr>
      </w:pPr>
      <w:r w:rsidRPr="00425B03">
        <w:rPr>
          <w:sz w:val="22"/>
        </w:rPr>
        <w:t xml:space="preserve">Het </w:t>
      </w:r>
      <w:r w:rsidR="00D3470C">
        <w:rPr>
          <w:sz w:val="22"/>
        </w:rPr>
        <w:t>Cargo Community System (</w:t>
      </w:r>
      <w:r w:rsidRPr="00425B03">
        <w:rPr>
          <w:sz w:val="22"/>
        </w:rPr>
        <w:t>CCS</w:t>
      </w:r>
      <w:r w:rsidR="00D3470C">
        <w:rPr>
          <w:sz w:val="22"/>
        </w:rPr>
        <w:t>)</w:t>
      </w:r>
      <w:r w:rsidRPr="00425B03">
        <w:rPr>
          <w:sz w:val="22"/>
        </w:rPr>
        <w:t xml:space="preserve"> betreft in essentie de uitbouw van </w:t>
      </w:r>
      <w:r w:rsidR="00612D3E">
        <w:rPr>
          <w:sz w:val="22"/>
        </w:rPr>
        <w:t>dergelijk</w:t>
      </w:r>
      <w:r w:rsidRPr="00425B03">
        <w:rPr>
          <w:sz w:val="22"/>
        </w:rPr>
        <w:t xml:space="preserve"> ICT-platform waarlangs gegevensuitwisseling over transport en lading </w:t>
      </w:r>
      <w:r w:rsidR="00D3470C">
        <w:rPr>
          <w:sz w:val="22"/>
        </w:rPr>
        <w:t xml:space="preserve">worden </w:t>
      </w:r>
      <w:r w:rsidRPr="00425B03">
        <w:rPr>
          <w:sz w:val="22"/>
        </w:rPr>
        <w:t xml:space="preserve">uitgewisseld </w:t>
      </w:r>
      <w:r w:rsidR="00D3470C">
        <w:rPr>
          <w:sz w:val="22"/>
        </w:rPr>
        <w:t>t</w:t>
      </w:r>
      <w:r w:rsidRPr="00425B03">
        <w:rPr>
          <w:sz w:val="22"/>
        </w:rPr>
        <w:t xml:space="preserve">ussen overheden onderling en/of met private spelers. De missie van het systeem is de verhoging van de efficiëntie van de logistieke processen. </w:t>
      </w:r>
    </w:p>
    <w:p w:rsidR="00425B03" w:rsidRPr="00425B03" w:rsidRDefault="00425B03" w:rsidP="00425B03">
      <w:pPr>
        <w:jc w:val="both"/>
        <w:rPr>
          <w:sz w:val="22"/>
        </w:rPr>
      </w:pPr>
    </w:p>
    <w:sectPr w:rsidR="00425B03" w:rsidRPr="00425B03" w:rsidSect="007221EE">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51BA"/>
    <w:multiLevelType w:val="hybridMultilevel"/>
    <w:tmpl w:val="005624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4A512C1"/>
    <w:multiLevelType w:val="hybridMultilevel"/>
    <w:tmpl w:val="6BDC3120"/>
    <w:lvl w:ilvl="0" w:tplc="D40EA890">
      <w:start w:val="2"/>
      <w:numFmt w:val="decimal"/>
      <w:lvlText w:val="%1."/>
      <w:lvlJc w:val="left"/>
      <w:pPr>
        <w:tabs>
          <w:tab w:val="num" w:pos="720"/>
        </w:tabs>
        <w:ind w:left="720" w:hanging="360"/>
      </w:pPr>
      <w:rPr>
        <w:rFonts w:hint="default"/>
      </w:rPr>
    </w:lvl>
    <w:lvl w:ilvl="1" w:tplc="51126F7A" w:tentative="1">
      <w:start w:val="1"/>
      <w:numFmt w:val="lowerLetter"/>
      <w:lvlText w:val="%2."/>
      <w:lvlJc w:val="left"/>
      <w:pPr>
        <w:tabs>
          <w:tab w:val="num" w:pos="1440"/>
        </w:tabs>
        <w:ind w:left="1440" w:hanging="360"/>
      </w:pPr>
    </w:lvl>
    <w:lvl w:ilvl="2" w:tplc="238C2CEA" w:tentative="1">
      <w:start w:val="1"/>
      <w:numFmt w:val="lowerRoman"/>
      <w:lvlText w:val="%3."/>
      <w:lvlJc w:val="right"/>
      <w:pPr>
        <w:tabs>
          <w:tab w:val="num" w:pos="2160"/>
        </w:tabs>
        <w:ind w:left="2160" w:hanging="180"/>
      </w:pPr>
    </w:lvl>
    <w:lvl w:ilvl="3" w:tplc="91A859DE" w:tentative="1">
      <w:start w:val="1"/>
      <w:numFmt w:val="decimal"/>
      <w:lvlText w:val="%4."/>
      <w:lvlJc w:val="left"/>
      <w:pPr>
        <w:tabs>
          <w:tab w:val="num" w:pos="2880"/>
        </w:tabs>
        <w:ind w:left="2880" w:hanging="360"/>
      </w:pPr>
    </w:lvl>
    <w:lvl w:ilvl="4" w:tplc="29AC3984" w:tentative="1">
      <w:start w:val="1"/>
      <w:numFmt w:val="lowerLetter"/>
      <w:lvlText w:val="%5."/>
      <w:lvlJc w:val="left"/>
      <w:pPr>
        <w:tabs>
          <w:tab w:val="num" w:pos="3600"/>
        </w:tabs>
        <w:ind w:left="3600" w:hanging="360"/>
      </w:pPr>
    </w:lvl>
    <w:lvl w:ilvl="5" w:tplc="DD86202E" w:tentative="1">
      <w:start w:val="1"/>
      <w:numFmt w:val="lowerRoman"/>
      <w:lvlText w:val="%6."/>
      <w:lvlJc w:val="right"/>
      <w:pPr>
        <w:tabs>
          <w:tab w:val="num" w:pos="4320"/>
        </w:tabs>
        <w:ind w:left="4320" w:hanging="180"/>
      </w:pPr>
    </w:lvl>
    <w:lvl w:ilvl="6" w:tplc="F9A2589A" w:tentative="1">
      <w:start w:val="1"/>
      <w:numFmt w:val="decimal"/>
      <w:lvlText w:val="%7."/>
      <w:lvlJc w:val="left"/>
      <w:pPr>
        <w:tabs>
          <w:tab w:val="num" w:pos="5040"/>
        </w:tabs>
        <w:ind w:left="5040" w:hanging="360"/>
      </w:pPr>
    </w:lvl>
    <w:lvl w:ilvl="7" w:tplc="948AF744" w:tentative="1">
      <w:start w:val="1"/>
      <w:numFmt w:val="lowerLetter"/>
      <w:lvlText w:val="%8."/>
      <w:lvlJc w:val="left"/>
      <w:pPr>
        <w:tabs>
          <w:tab w:val="num" w:pos="5760"/>
        </w:tabs>
        <w:ind w:left="5760" w:hanging="360"/>
      </w:pPr>
    </w:lvl>
    <w:lvl w:ilvl="8" w:tplc="7262B018" w:tentative="1">
      <w:start w:val="1"/>
      <w:numFmt w:val="lowerRoman"/>
      <w:lvlText w:val="%9."/>
      <w:lvlJc w:val="right"/>
      <w:pPr>
        <w:tabs>
          <w:tab w:val="num" w:pos="6480"/>
        </w:tabs>
        <w:ind w:left="6480" w:hanging="180"/>
      </w:pPr>
    </w:lvl>
  </w:abstractNum>
  <w:abstractNum w:abstractNumId="2">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813DC2"/>
    <w:multiLevelType w:val="hybridMultilevel"/>
    <w:tmpl w:val="C458EE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enforcement="0"/>
  <w:defaultTabStop w:val="708"/>
  <w:hyphenationZone w:val="425"/>
  <w:noPunctuationKerning/>
  <w:characterSpacingControl w:val="doNotCompress"/>
  <w:compat/>
  <w:rsids>
    <w:rsidRoot w:val="009E2C40"/>
    <w:rsid w:val="001747B4"/>
    <w:rsid w:val="001F0937"/>
    <w:rsid w:val="002D091A"/>
    <w:rsid w:val="00425B03"/>
    <w:rsid w:val="005431C7"/>
    <w:rsid w:val="00612D3E"/>
    <w:rsid w:val="0067722A"/>
    <w:rsid w:val="006A324D"/>
    <w:rsid w:val="006F7264"/>
    <w:rsid w:val="007221EE"/>
    <w:rsid w:val="007A666B"/>
    <w:rsid w:val="007B527F"/>
    <w:rsid w:val="008A68C1"/>
    <w:rsid w:val="009976C1"/>
    <w:rsid w:val="009E2C40"/>
    <w:rsid w:val="00AB0AA4"/>
    <w:rsid w:val="00D3470C"/>
    <w:rsid w:val="00E1366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221EE"/>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7221EE"/>
    <w:pPr>
      <w:jc w:val="both"/>
    </w:pPr>
    <w:rPr>
      <w:sz w:val="22"/>
      <w:szCs w:val="20"/>
    </w:rPr>
  </w:style>
  <w:style w:type="paragraph" w:styleId="Ballontekst">
    <w:name w:val="Balloon Text"/>
    <w:basedOn w:val="Standaard"/>
    <w:semiHidden/>
    <w:rsid w:val="00722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1</Pages>
  <Words>502</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auwelail</cp:lastModifiedBy>
  <cp:revision>2</cp:revision>
  <cp:lastPrinted>2007-12-14T07:15:00Z</cp:lastPrinted>
  <dcterms:created xsi:type="dcterms:W3CDTF">2010-09-08T10:55:00Z</dcterms:created>
  <dcterms:modified xsi:type="dcterms:W3CDTF">2010-09-08T10:55:00Z</dcterms:modified>
</cp:coreProperties>
</file>