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2220" w14:textId="0B7234A9" w:rsidR="00B6483E" w:rsidRPr="007A15E9" w:rsidRDefault="5A4A94A5" w:rsidP="5A4A94A5">
      <w:pPr>
        <w:rPr>
          <w:rFonts w:ascii="Verdana" w:hAnsi="Verdana"/>
          <w:b/>
          <w:bCs/>
          <w:sz w:val="22"/>
          <w:szCs w:val="22"/>
          <w:lang w:val="nl-BE"/>
        </w:rPr>
      </w:pPr>
      <w:bookmarkStart w:id="0" w:name="_GoBack"/>
      <w:bookmarkEnd w:id="0"/>
      <w:r w:rsidRPr="5A4A94A5">
        <w:rPr>
          <w:rFonts w:ascii="Verdana" w:hAnsi="Verdana"/>
          <w:b/>
          <w:bCs/>
          <w:sz w:val="22"/>
          <w:szCs w:val="22"/>
          <w:lang w:val="nl-BE"/>
        </w:rPr>
        <w:t>BIJLAGE 3: initiatieven van de derden</w:t>
      </w:r>
    </w:p>
    <w:p w14:paraId="3B72EFCE" w14:textId="77777777" w:rsidR="00B6483E" w:rsidRPr="007A15E9" w:rsidRDefault="00B6483E" w:rsidP="00B6483E">
      <w:pPr>
        <w:pStyle w:val="Nummering"/>
        <w:numPr>
          <w:ilvl w:val="0"/>
          <w:numId w:val="0"/>
        </w:numPr>
        <w:tabs>
          <w:tab w:val="left" w:pos="708"/>
        </w:tabs>
        <w:rPr>
          <w:rFonts w:eastAsia="Verdana"/>
          <w:sz w:val="22"/>
          <w:szCs w:val="22"/>
          <w:u w:val="single"/>
          <w:lang w:val="nl-BE"/>
        </w:rPr>
      </w:pPr>
    </w:p>
    <w:p w14:paraId="436684EE"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Veilig online.be is een initiatief van de Gezinsbond en Child Focus. Dit project richt zich naar ouders. Naast de website worden vormingen georganiseerd. De website bestaat uit verschillende modules: internet &amp; privacy, gamen (module verzorgd door VAD), sociale media, cyberpesten en online relaties en seksualiteit (</w:t>
      </w:r>
      <w:proofErr w:type="spellStart"/>
      <w:r w:rsidRPr="007A15E9">
        <w:rPr>
          <w:rFonts w:eastAsia="Verdana"/>
          <w:sz w:val="22"/>
          <w:szCs w:val="22"/>
          <w:lang w:val="nl-BE"/>
        </w:rPr>
        <w:t>ism</w:t>
      </w:r>
      <w:proofErr w:type="spellEnd"/>
      <w:r w:rsidRPr="007A15E9">
        <w:rPr>
          <w:rFonts w:eastAsia="Verdana"/>
          <w:sz w:val="22"/>
          <w:szCs w:val="22"/>
          <w:lang w:val="nl-BE"/>
        </w:rPr>
        <w:t xml:space="preserve"> </w:t>
      </w:r>
      <w:proofErr w:type="spellStart"/>
      <w:r w:rsidRPr="007A15E9">
        <w:rPr>
          <w:rFonts w:eastAsia="Verdana"/>
          <w:sz w:val="22"/>
          <w:szCs w:val="22"/>
          <w:lang w:val="nl-BE"/>
        </w:rPr>
        <w:t>Sensoa</w:t>
      </w:r>
      <w:proofErr w:type="spellEnd"/>
      <w:r w:rsidRPr="007A15E9">
        <w:rPr>
          <w:rFonts w:eastAsia="Verdana"/>
          <w:sz w:val="22"/>
          <w:szCs w:val="22"/>
          <w:lang w:val="nl-BE"/>
        </w:rPr>
        <w:t>).</w:t>
      </w:r>
    </w:p>
    <w:p w14:paraId="4F068929"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p>
    <w:p w14:paraId="48C8B68C"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Kopop.be is een campagne met een website en bijhorende app die helpt om je smartphonegebruik in kaart te brengen (afhankelijkheid van smartphone, last van FOMO, afleiding enz.) en tips aanreikt om op een verantwoordelijke manier met de smartphone om te gaan. De campagne werd een jaar geleden gelanceerd (januari 2018). Het project richt zich naar de Vlaming en wil die aanzetten om bewuster met de smartphone om te gaan. De slogan Kop Op verwijst zowel naar het fysieke aspect als naar de mentale kant van smartphonegebruik.</w:t>
      </w:r>
    </w:p>
    <w:p w14:paraId="570FEBBB"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ab/>
      </w:r>
      <w:proofErr w:type="spellStart"/>
      <w:r w:rsidRPr="007A15E9">
        <w:rPr>
          <w:rFonts w:eastAsia="Verdana"/>
          <w:sz w:val="22"/>
          <w:szCs w:val="22"/>
          <w:lang w:val="nl-BE"/>
        </w:rPr>
        <w:t>Kopop</w:t>
      </w:r>
      <w:proofErr w:type="spellEnd"/>
      <w:r w:rsidRPr="007A15E9">
        <w:rPr>
          <w:rFonts w:eastAsia="Verdana"/>
          <w:sz w:val="22"/>
          <w:szCs w:val="22"/>
          <w:lang w:val="nl-BE"/>
        </w:rPr>
        <w:t xml:space="preserve"> is een initiatief van het Provinciaal Veiligheidsinstituut Antwerpen, </w:t>
      </w:r>
      <w:proofErr w:type="spellStart"/>
      <w:r w:rsidRPr="007A15E9">
        <w:rPr>
          <w:rFonts w:eastAsia="Verdana"/>
          <w:sz w:val="22"/>
          <w:szCs w:val="22"/>
          <w:lang w:val="nl-BE"/>
        </w:rPr>
        <w:t>UGent</w:t>
      </w:r>
      <w:proofErr w:type="spellEnd"/>
      <w:r w:rsidRPr="007A15E9">
        <w:rPr>
          <w:rFonts w:eastAsia="Verdana"/>
          <w:sz w:val="22"/>
          <w:szCs w:val="22"/>
          <w:lang w:val="nl-BE"/>
        </w:rPr>
        <w:t xml:space="preserve">, met MICT en IMEC, UA met MIOS, Mediawijs en de Gezinsbond. VAD werkte aan het project mee als expertpartner (samen met </w:t>
      </w:r>
      <w:proofErr w:type="spellStart"/>
      <w:r w:rsidRPr="007A15E9">
        <w:rPr>
          <w:rFonts w:eastAsia="Verdana"/>
          <w:sz w:val="22"/>
          <w:szCs w:val="22"/>
          <w:lang w:val="nl-BE"/>
        </w:rPr>
        <w:t>Idewe</w:t>
      </w:r>
      <w:proofErr w:type="spellEnd"/>
      <w:r w:rsidRPr="007A15E9">
        <w:rPr>
          <w:rFonts w:eastAsia="Verdana"/>
          <w:sz w:val="22"/>
          <w:szCs w:val="22"/>
          <w:lang w:val="nl-BE"/>
        </w:rPr>
        <w:t>).</w:t>
      </w:r>
    </w:p>
    <w:p w14:paraId="18D33ABB"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p>
    <w:p w14:paraId="7A80CA95"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 xml:space="preserve">Medianest.be is een initiatief van Mediawijs (Vlaams centrum voor mediawijsheid) en bestaat uit een website voor ouders over media opvoeding. De thema’s zijn divers: bijzonder digitaal, cyberpesten, </w:t>
      </w:r>
      <w:proofErr w:type="spellStart"/>
      <w:r w:rsidRPr="007A15E9">
        <w:rPr>
          <w:rFonts w:eastAsia="Verdana"/>
          <w:sz w:val="22"/>
          <w:szCs w:val="22"/>
          <w:lang w:val="nl-BE"/>
        </w:rPr>
        <w:t>gaming</w:t>
      </w:r>
      <w:proofErr w:type="spellEnd"/>
      <w:r w:rsidRPr="007A15E9">
        <w:rPr>
          <w:rFonts w:eastAsia="Verdana"/>
          <w:sz w:val="22"/>
          <w:szCs w:val="22"/>
          <w:lang w:val="nl-BE"/>
        </w:rPr>
        <w:t>, privacy, sociale media, veilig online, lezen, opvoeding, reclame, school, relaties en seksualiteit.</w:t>
      </w:r>
    </w:p>
    <w:p w14:paraId="39E8AE3D"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ab/>
        <w:t xml:space="preserve">VAD werkt als expert samen met het team van Mediawijs, voornamelijk rond </w:t>
      </w:r>
      <w:proofErr w:type="spellStart"/>
      <w:r w:rsidRPr="007A15E9">
        <w:rPr>
          <w:rFonts w:eastAsia="Verdana"/>
          <w:sz w:val="22"/>
          <w:szCs w:val="22"/>
          <w:lang w:val="nl-BE"/>
        </w:rPr>
        <w:t>gaming</w:t>
      </w:r>
      <w:proofErr w:type="spellEnd"/>
      <w:r w:rsidRPr="007A15E9">
        <w:rPr>
          <w:rFonts w:eastAsia="Verdana"/>
          <w:sz w:val="22"/>
          <w:szCs w:val="22"/>
          <w:lang w:val="nl-BE"/>
        </w:rPr>
        <w:t>.</w:t>
      </w:r>
    </w:p>
    <w:p w14:paraId="2E713A98"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p>
    <w:p w14:paraId="48E1AA4A"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 xml:space="preserve">Gezondopvoeden.be is een initiatief van Gezond Leven (voorheen </w:t>
      </w:r>
      <w:proofErr w:type="spellStart"/>
      <w:r w:rsidRPr="007A15E9">
        <w:rPr>
          <w:rFonts w:eastAsia="Verdana"/>
          <w:sz w:val="22"/>
          <w:szCs w:val="22"/>
          <w:lang w:val="nl-BE"/>
        </w:rPr>
        <w:t>VIGeZ</w:t>
      </w:r>
      <w:proofErr w:type="spellEnd"/>
      <w:r w:rsidRPr="007A15E9">
        <w:rPr>
          <w:rFonts w:eastAsia="Verdana"/>
          <w:sz w:val="22"/>
          <w:szCs w:val="22"/>
          <w:lang w:val="nl-BE"/>
        </w:rPr>
        <w:t>) dat een aantal jaar geleden werd gelanceerd. De site bevat informatie voor ouders over gezond opvoeden, gamen (VAD-module) en beweging, zitgedrag en schermtijd (Gezond Leven module) en de diverse gezondheidsthema’s voeding, tabak, alcohol, cannabis en seksuele ontwikkeling.</w:t>
      </w:r>
    </w:p>
    <w:p w14:paraId="144EC741"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p>
    <w:p w14:paraId="2D3ED172" w14:textId="77777777" w:rsidR="00B6483E" w:rsidRPr="007A15E9" w:rsidRDefault="00B6483E" w:rsidP="00B6483E">
      <w:pPr>
        <w:pStyle w:val="Nummering"/>
        <w:numPr>
          <w:ilvl w:val="0"/>
          <w:numId w:val="0"/>
        </w:numPr>
        <w:tabs>
          <w:tab w:val="left" w:pos="708"/>
        </w:tabs>
        <w:ind w:left="425" w:hanging="425"/>
        <w:rPr>
          <w:rFonts w:eastAsia="Verdana"/>
          <w:sz w:val="22"/>
          <w:szCs w:val="22"/>
          <w:lang w:val="nl-BE"/>
        </w:rPr>
      </w:pPr>
      <w:r w:rsidRPr="007A15E9">
        <w:rPr>
          <w:rFonts w:eastAsia="Verdana"/>
          <w:sz w:val="22"/>
          <w:szCs w:val="22"/>
          <w:lang w:val="nl-BE"/>
        </w:rPr>
        <w:t xml:space="preserve">Groeimee.be is een initiatief van </w:t>
      </w:r>
      <w:proofErr w:type="spellStart"/>
      <w:r w:rsidRPr="007A15E9">
        <w:rPr>
          <w:rFonts w:eastAsia="Verdana"/>
          <w:sz w:val="22"/>
          <w:szCs w:val="22"/>
          <w:lang w:val="nl-BE"/>
        </w:rPr>
        <w:t>Expoo</w:t>
      </w:r>
      <w:proofErr w:type="spellEnd"/>
      <w:r w:rsidRPr="007A15E9">
        <w:rPr>
          <w:rFonts w:eastAsia="Verdana"/>
          <w:sz w:val="22"/>
          <w:szCs w:val="22"/>
          <w:lang w:val="nl-BE"/>
        </w:rPr>
        <w:t xml:space="preserve">, de opvoedingslijn.be, de opvoedingswinkels en </w:t>
      </w:r>
      <w:proofErr w:type="spellStart"/>
      <w:r w:rsidRPr="007A15E9">
        <w:rPr>
          <w:rFonts w:eastAsia="Verdana"/>
          <w:sz w:val="22"/>
          <w:szCs w:val="22"/>
          <w:lang w:val="nl-BE"/>
        </w:rPr>
        <w:t>Kind&amp;Gezin</w:t>
      </w:r>
      <w:proofErr w:type="spellEnd"/>
      <w:r w:rsidRPr="007A15E9">
        <w:rPr>
          <w:rFonts w:eastAsia="Verdana"/>
          <w:sz w:val="22"/>
          <w:szCs w:val="22"/>
          <w:lang w:val="nl-BE"/>
        </w:rPr>
        <w:t xml:space="preserve"> en gaat over opvoeden en opgroeien binnen verschillende </w:t>
      </w:r>
      <w:proofErr w:type="spellStart"/>
      <w:r w:rsidRPr="007A15E9">
        <w:rPr>
          <w:rFonts w:eastAsia="Verdana"/>
          <w:sz w:val="22"/>
          <w:szCs w:val="22"/>
          <w:lang w:val="nl-BE"/>
        </w:rPr>
        <w:t>settings</w:t>
      </w:r>
      <w:proofErr w:type="spellEnd"/>
      <w:r w:rsidRPr="007A15E9">
        <w:rPr>
          <w:rFonts w:eastAsia="Verdana"/>
          <w:sz w:val="22"/>
          <w:szCs w:val="22"/>
          <w:lang w:val="nl-BE"/>
        </w:rPr>
        <w:t xml:space="preserve">. Voor de setting vrijetijd zijn er informatieblokken en </w:t>
      </w:r>
      <w:proofErr w:type="spellStart"/>
      <w:r w:rsidRPr="007A15E9">
        <w:rPr>
          <w:rFonts w:eastAsia="Verdana"/>
          <w:sz w:val="22"/>
          <w:szCs w:val="22"/>
          <w:lang w:val="nl-BE"/>
        </w:rPr>
        <w:t>FAQs</w:t>
      </w:r>
      <w:proofErr w:type="spellEnd"/>
      <w:r w:rsidRPr="007A15E9">
        <w:rPr>
          <w:rFonts w:eastAsia="Verdana"/>
          <w:sz w:val="22"/>
          <w:szCs w:val="22"/>
          <w:lang w:val="nl-BE"/>
        </w:rPr>
        <w:t xml:space="preserve"> over gsm en smartphonegebruik, sociale media en over veilig internet.</w:t>
      </w:r>
    </w:p>
    <w:p w14:paraId="5DF5CB2B" w14:textId="77777777" w:rsidR="00B6483E" w:rsidRDefault="00B6483E">
      <w:pPr>
        <w:rPr>
          <w:lang w:val="nl-BE"/>
        </w:rPr>
      </w:pPr>
    </w:p>
    <w:p w14:paraId="398018C6" w14:textId="77777777" w:rsidR="00B6483E" w:rsidRDefault="00B6483E">
      <w:pPr>
        <w:rPr>
          <w:lang w:val="nl-BE"/>
        </w:rPr>
      </w:pPr>
    </w:p>
    <w:p w14:paraId="024329D8" w14:textId="77777777" w:rsidR="00B6483E" w:rsidRDefault="00B6483E">
      <w:pPr>
        <w:rPr>
          <w:lang w:val="nl-BE"/>
        </w:rPr>
      </w:pPr>
    </w:p>
    <w:p w14:paraId="65A8E2A3" w14:textId="77777777" w:rsidR="00B6483E" w:rsidRDefault="00B6483E">
      <w:pPr>
        <w:rPr>
          <w:lang w:val="nl-BE"/>
        </w:rPr>
      </w:pPr>
    </w:p>
    <w:p w14:paraId="1B0B76A3" w14:textId="77777777" w:rsidR="00B6483E" w:rsidRPr="00B6483E" w:rsidRDefault="00B6483E">
      <w:pPr>
        <w:rPr>
          <w:lang w:val="nl-BE"/>
        </w:rPr>
      </w:pPr>
    </w:p>
    <w:sectPr w:rsidR="00B6483E" w:rsidRPr="00B64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23682"/>
    <w:multiLevelType w:val="multilevel"/>
    <w:tmpl w:val="E1F29454"/>
    <w:lvl w:ilvl="0">
      <w:start w:val="1"/>
      <w:numFmt w:val="decimal"/>
      <w:pStyle w:val="Nummering"/>
      <w:lvlText w:val="%1."/>
      <w:lvlJc w:val="left"/>
      <w:pPr>
        <w:tabs>
          <w:tab w:val="num" w:pos="425"/>
        </w:tabs>
        <w:ind w:left="425" w:hanging="425"/>
      </w:pPr>
      <w:rPr>
        <w:rFonts w:ascii="Verdana" w:hAnsi="Verdana" w:hint="default"/>
        <w:sz w:val="20"/>
        <w:szCs w:val="20"/>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83E"/>
    <w:rsid w:val="00B6483E"/>
    <w:rsid w:val="00D575FA"/>
    <w:rsid w:val="00DD7513"/>
    <w:rsid w:val="5A4A94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C077"/>
  <w15:chartTrackingRefBased/>
  <w15:docId w15:val="{41A6795E-3E13-4C22-A874-2B656BA0D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483E"/>
    <w:pPr>
      <w:spacing w:after="0" w:line="240" w:lineRule="auto"/>
    </w:pPr>
    <w:rPr>
      <w:rFonts w:ascii="Times New Roman" w:eastAsia="Times New Roman" w:hAnsi="Times New Roman" w:cs="Times New Roman"/>
      <w:sz w:val="24"/>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ummering">
    <w:name w:val="Nummering"/>
    <w:basedOn w:val="Lijstalinea"/>
    <w:link w:val="NummeringChar"/>
    <w:qFormat/>
    <w:rsid w:val="00B6483E"/>
    <w:pPr>
      <w:numPr>
        <w:numId w:val="1"/>
      </w:numPr>
      <w:spacing w:after="120"/>
      <w:contextualSpacing w:val="0"/>
      <w:jc w:val="both"/>
    </w:pPr>
    <w:rPr>
      <w:rFonts w:ascii="Verdana" w:hAnsi="Verdana"/>
      <w:sz w:val="20"/>
      <w:szCs w:val="24"/>
      <w:lang w:val="en-US"/>
    </w:rPr>
  </w:style>
  <w:style w:type="character" w:customStyle="1" w:styleId="NummeringChar">
    <w:name w:val="Nummering Char"/>
    <w:link w:val="Nummering"/>
    <w:rsid w:val="00B6483E"/>
    <w:rPr>
      <w:rFonts w:ascii="Verdana" w:eastAsia="Times New Roman" w:hAnsi="Verdana" w:cs="Times New Roman"/>
      <w:sz w:val="20"/>
      <w:szCs w:val="24"/>
      <w:lang w:val="en-US" w:eastAsia="nl-NL"/>
    </w:rPr>
  </w:style>
  <w:style w:type="paragraph" w:styleId="Lijstalinea">
    <w:name w:val="List Paragraph"/>
    <w:basedOn w:val="Standaard"/>
    <w:uiPriority w:val="34"/>
    <w:qFormat/>
    <w:rsid w:val="00B648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86A4AF4FAF08F4699AE24C8E6565CE9" ma:contentTypeVersion="0" ma:contentTypeDescription="Een nieuw document maken." ma:contentTypeScope="" ma:versionID="e61d7a3d0886ff2ed7ca59618cc80de0">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C68595-0D25-452A-94A5-4C7556719046}">
  <ds:schemaRefs>
    <ds:schemaRef ds:uri="http://schemas.microsoft.com/sharepoint/v3/contenttype/forms"/>
  </ds:schemaRefs>
</ds:datastoreItem>
</file>

<file path=customXml/itemProps2.xml><?xml version="1.0" encoding="utf-8"?>
<ds:datastoreItem xmlns:ds="http://schemas.openxmlformats.org/officeDocument/2006/customXml" ds:itemID="{988FC77A-78B6-45E6-947C-249B3F92B0A8}">
  <ds:schemaRefs>
    <ds:schemaRef ds:uri="http://schemas.microsoft.com/office/2006/metadata/properties"/>
    <ds:schemaRef ds:uri="http://purl.org/dc/terms/"/>
    <ds:schemaRef ds:uri="http://schemas.microsoft.com/office/2006/documentManagement/types"/>
    <ds:schemaRef ds:uri="http://www.w3.org/XML/1998/namespace"/>
    <ds:schemaRef ds:uri="http://purl.org/dc/dcmitype/"/>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E3C3AA8-BD38-4934-9968-7AEE18D7D7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1814</Characters>
  <Application>Microsoft Office Word</Application>
  <DocSecurity>4</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Neste Ulrike</dc:creator>
  <cp:keywords/>
  <dc:description/>
  <cp:lastModifiedBy>Pelosie Gerda</cp:lastModifiedBy>
  <cp:revision>2</cp:revision>
  <dcterms:created xsi:type="dcterms:W3CDTF">2019-01-23T09:55:00Z</dcterms:created>
  <dcterms:modified xsi:type="dcterms:W3CDTF">2019-01-23T09:55:00Z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0x010100B86A4AF4FAF08F4699AE24C8E6565CE9</vt:lpwstr>
  </property>
  <property fmtid="{D5CDD505-2E9C-101B-9397-08002B2CF9AE}" pid="3" name="Meta_PV">
    <vt:lpwstr/>
  </property>
  <property fmtid="{D5CDD505-2E9C-101B-9397-08002B2CF9AE}" pid="4" name="PV_Vraagsteller">
    <vt:lpwstr>312;#Segers Katia|24cb0a9a-8760-4821-9182-96cb7dd49313</vt:lpwstr>
  </property>
  <property fmtid="{D5CDD505-2E9C-101B-9397-08002B2CF9AE}" pid="5" name="_dlc_DocIdItemGuid">
    <vt:lpwstr>07e1a464-c493-4834-ac74-142aa7899911</vt:lpwstr>
  </property>
  <property fmtid="{D5CDD505-2E9C-101B-9397-08002B2CF9AE}" pid="6" name="AuthorIds_UIVersion_1">
    <vt:lpwstr>98</vt:lpwstr>
  </property>
</Properties>
</file>