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912AD" w14:textId="6BC99078" w:rsidR="00574DA4" w:rsidRPr="00421235" w:rsidRDefault="00574DA4" w:rsidP="001D43F9">
      <w:pPr>
        <w:numPr>
          <w:ilvl w:val="12"/>
          <w:numId w:val="0"/>
        </w:numPr>
        <w:tabs>
          <w:tab w:val="left" w:pos="-1440"/>
          <w:tab w:val="left" w:pos="-720"/>
          <w:tab w:val="center" w:pos="6096"/>
          <w:tab w:val="center" w:pos="6663"/>
          <w:tab w:val="center" w:pos="7088"/>
          <w:tab w:val="center" w:pos="7513"/>
          <w:tab w:val="center" w:pos="7938"/>
          <w:tab w:val="right" w:pos="8222"/>
        </w:tabs>
        <w:rPr>
          <w:rFonts w:cs="Calibri"/>
          <w:spacing w:val="-3"/>
          <w:sz w:val="28"/>
          <w:szCs w:val="28"/>
        </w:rPr>
      </w:pPr>
      <w:bookmarkStart w:id="0" w:name="_GoBack"/>
      <w:bookmarkEnd w:id="0"/>
      <w:r w:rsidRPr="0068405D">
        <w:rPr>
          <w:rFonts w:cs="Calibri"/>
          <w:noProof/>
          <w:spacing w:val="-3"/>
          <w:szCs w:val="22"/>
          <w:lang w:val="nl-BE" w:eastAsia="nl-BE"/>
        </w:rPr>
        <w:drawing>
          <wp:inline distT="0" distB="0" distL="0" distR="0" wp14:anchorId="04D142C2" wp14:editId="6AFABD1A">
            <wp:extent cx="1566978" cy="720000"/>
            <wp:effectExtent l="0" t="0" r="0" b="4445"/>
            <wp:docPr id="6" name="Afbeelding 6"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8" cy="720000"/>
                    </a:xfrm>
                    <a:prstGeom prst="rect">
                      <a:avLst/>
                    </a:prstGeom>
                    <a:noFill/>
                    <a:ln>
                      <a:noFill/>
                    </a:ln>
                  </pic:spPr>
                </pic:pic>
              </a:graphicData>
            </a:graphic>
          </wp:inline>
        </w:drawing>
      </w:r>
    </w:p>
    <w:p w14:paraId="6A2E7327" w14:textId="77777777" w:rsidR="00574DA4" w:rsidRPr="0068405D" w:rsidRDefault="00574DA4" w:rsidP="001D43F9">
      <w:pPr>
        <w:numPr>
          <w:ilvl w:val="12"/>
          <w:numId w:val="0"/>
        </w:numPr>
        <w:tabs>
          <w:tab w:val="center" w:pos="4253"/>
          <w:tab w:val="right" w:pos="8222"/>
        </w:tabs>
        <w:rPr>
          <w:rFonts w:cs="Calibri"/>
          <w:spacing w:val="-3"/>
          <w:sz w:val="28"/>
          <w:szCs w:val="28"/>
        </w:rPr>
      </w:pPr>
    </w:p>
    <w:p w14:paraId="143F76A6" w14:textId="5501CE69" w:rsidR="00812FAC" w:rsidRDefault="00812FAC" w:rsidP="001D43F9">
      <w:pPr>
        <w:pStyle w:val="Koptekst"/>
        <w:tabs>
          <w:tab w:val="clear" w:pos="4536"/>
          <w:tab w:val="clear" w:pos="9072"/>
        </w:tabs>
        <w:outlineLvl w:val="0"/>
        <w:rPr>
          <w:rFonts w:cs="Arial"/>
          <w:szCs w:val="22"/>
        </w:rPr>
      </w:pPr>
      <w:r>
        <w:rPr>
          <w:rFonts w:cs="Arial"/>
          <w:szCs w:val="22"/>
        </w:rPr>
        <w:t xml:space="preserve">DE </w:t>
      </w:r>
      <w:r w:rsidR="00274C3F">
        <w:rPr>
          <w:rFonts w:cs="Arial"/>
          <w:szCs w:val="22"/>
        </w:rPr>
        <w:t>VICEMINISTER-PRESIDENT VAN DE VLAAMSE REGERING EN VLAAMS</w:t>
      </w:r>
      <w:r>
        <w:rPr>
          <w:rFonts w:cs="Arial"/>
          <w:szCs w:val="22"/>
        </w:rPr>
        <w:t xml:space="preserve"> MINISTER VAN ONDERWIJS</w:t>
      </w:r>
    </w:p>
    <w:p w14:paraId="6933EFC3" w14:textId="13DD23E6" w:rsidR="00812FAC" w:rsidRDefault="00CA65B4" w:rsidP="001D43F9">
      <w:pPr>
        <w:pStyle w:val="Koptekst"/>
        <w:tabs>
          <w:tab w:val="clear" w:pos="4536"/>
          <w:tab w:val="clear" w:pos="9072"/>
        </w:tabs>
        <w:outlineLvl w:val="0"/>
        <w:rPr>
          <w:rFonts w:cs="Arial"/>
          <w:szCs w:val="22"/>
        </w:rPr>
      </w:pPr>
      <w:r w:rsidRPr="009E3002">
        <w:rPr>
          <w:rFonts w:cs="Arial"/>
          <w:szCs w:val="22"/>
        </w:rPr>
        <w:t xml:space="preserve">DE VLAAMSE MINISTER VAN </w:t>
      </w:r>
      <w:r w:rsidR="00812FAC">
        <w:rPr>
          <w:rFonts w:cs="Arial"/>
          <w:szCs w:val="22"/>
        </w:rPr>
        <w:t>WELZIJN, VOLKSGEZONDHEID EN GEZIN</w:t>
      </w:r>
    </w:p>
    <w:p w14:paraId="07A1291D" w14:textId="0FFDB45E" w:rsidR="00812FAC" w:rsidRDefault="00812FAC" w:rsidP="001D43F9">
      <w:pPr>
        <w:pStyle w:val="Koptekst"/>
        <w:tabs>
          <w:tab w:val="clear" w:pos="4536"/>
          <w:tab w:val="clear" w:pos="9072"/>
        </w:tabs>
        <w:outlineLvl w:val="0"/>
        <w:rPr>
          <w:rFonts w:cs="Arial"/>
          <w:szCs w:val="22"/>
        </w:rPr>
      </w:pPr>
      <w:r>
        <w:rPr>
          <w:rFonts w:cs="Arial"/>
          <w:szCs w:val="22"/>
        </w:rPr>
        <w:t>DE VLAAMSE MINISTER VAN WERK, ECONOMIE, INNOVATIE EN SPORT</w:t>
      </w:r>
    </w:p>
    <w:p w14:paraId="358A9216" w14:textId="20132472" w:rsidR="00585754" w:rsidRDefault="00585754" w:rsidP="001D43F9">
      <w:pPr>
        <w:pStyle w:val="Koptekst"/>
        <w:tabs>
          <w:tab w:val="clear" w:pos="4536"/>
          <w:tab w:val="clear" w:pos="9072"/>
        </w:tabs>
        <w:outlineLvl w:val="0"/>
        <w:rPr>
          <w:rFonts w:cs="Arial"/>
          <w:szCs w:val="22"/>
        </w:rPr>
      </w:pPr>
      <w:r>
        <w:rPr>
          <w:rFonts w:cs="Arial"/>
          <w:szCs w:val="22"/>
        </w:rPr>
        <w:t xml:space="preserve">DE VLAAMSE MINISTER </w:t>
      </w:r>
      <w:r w:rsidRPr="009E3002">
        <w:rPr>
          <w:rFonts w:cs="Arial"/>
          <w:szCs w:val="22"/>
        </w:rPr>
        <w:t>VAN</w:t>
      </w:r>
      <w:r>
        <w:rPr>
          <w:rFonts w:cs="Arial"/>
          <w:szCs w:val="22"/>
        </w:rPr>
        <w:t xml:space="preserve"> CULTUUR, MEDIA, JEUGD EN BRUSSEL</w:t>
      </w:r>
    </w:p>
    <w:p w14:paraId="4A0D0238" w14:textId="77777777" w:rsidR="003C6D0F" w:rsidRDefault="003C6D0F" w:rsidP="001D43F9">
      <w:pPr>
        <w:jc w:val="center"/>
        <w:rPr>
          <w:rFonts w:cs="Arial"/>
          <w:szCs w:val="22"/>
        </w:rPr>
      </w:pPr>
    </w:p>
    <w:p w14:paraId="704FE2B6" w14:textId="77777777" w:rsidR="00435439" w:rsidRPr="0096194D" w:rsidRDefault="00435439" w:rsidP="001D43F9">
      <w:pPr>
        <w:jc w:val="center"/>
        <w:rPr>
          <w:rFonts w:cs="Arial"/>
          <w:szCs w:val="22"/>
        </w:rPr>
      </w:pPr>
    </w:p>
    <w:p w14:paraId="2353405D" w14:textId="77575E58" w:rsidR="00176F5A" w:rsidRPr="0076473E" w:rsidRDefault="002D143D" w:rsidP="001D43F9">
      <w:pPr>
        <w:pStyle w:val="Titel"/>
        <w:rPr>
          <w:szCs w:val="28"/>
        </w:rPr>
      </w:pPr>
      <w:r w:rsidRPr="0076473E">
        <w:rPr>
          <w:szCs w:val="28"/>
        </w:rPr>
        <w:t>MEDEDELING</w:t>
      </w:r>
      <w:r w:rsidR="00176F5A" w:rsidRPr="0076473E">
        <w:rPr>
          <w:szCs w:val="28"/>
        </w:rPr>
        <w:t xml:space="preserve"> AAN DE </w:t>
      </w:r>
      <w:r w:rsidR="007B7A37">
        <w:rPr>
          <w:szCs w:val="28"/>
        </w:rPr>
        <w:t xml:space="preserve">LEDEN VAN DE </w:t>
      </w:r>
      <w:r w:rsidR="00176F5A" w:rsidRPr="0076473E">
        <w:rPr>
          <w:szCs w:val="28"/>
        </w:rPr>
        <w:t>VLAAMSE REGERING</w:t>
      </w:r>
    </w:p>
    <w:p w14:paraId="4BD8ECB4" w14:textId="2AA50756" w:rsidR="00176F5A" w:rsidRDefault="00176F5A" w:rsidP="001D43F9">
      <w:pPr>
        <w:pStyle w:val="Koptekst"/>
        <w:tabs>
          <w:tab w:val="clear" w:pos="4536"/>
          <w:tab w:val="clear" w:pos="9072"/>
          <w:tab w:val="left" w:pos="3969"/>
          <w:tab w:val="left" w:pos="6521"/>
        </w:tabs>
        <w:rPr>
          <w:rFonts w:cs="Arial"/>
          <w:szCs w:val="22"/>
        </w:rPr>
      </w:pPr>
    </w:p>
    <w:p w14:paraId="18173607" w14:textId="77777777" w:rsidR="007B7A37" w:rsidRPr="00435439" w:rsidRDefault="007B7A37" w:rsidP="001D43F9">
      <w:pPr>
        <w:pStyle w:val="Koptekst"/>
        <w:tabs>
          <w:tab w:val="clear" w:pos="4536"/>
          <w:tab w:val="clear" w:pos="9072"/>
          <w:tab w:val="left" w:pos="3969"/>
          <w:tab w:val="left" w:pos="6521"/>
        </w:tabs>
        <w:rPr>
          <w:rFonts w:cs="Arial"/>
          <w:szCs w:val="22"/>
        </w:rPr>
      </w:pPr>
    </w:p>
    <w:p w14:paraId="5BFD82B7" w14:textId="6888BEF4" w:rsidR="002D143D" w:rsidRDefault="00176F5A" w:rsidP="001D43F9">
      <w:pPr>
        <w:pStyle w:val="Kop1"/>
        <w:spacing w:before="0" w:after="0"/>
        <w:ind w:left="1418" w:hanging="1418"/>
      </w:pPr>
      <w:r w:rsidRPr="0076473E">
        <w:t>Betreft:</w:t>
      </w:r>
      <w:r w:rsidRPr="0076473E">
        <w:tab/>
      </w:r>
      <w:r w:rsidR="00812FAC">
        <w:t xml:space="preserve">De bevordering en bescherming van de fysieke, psychische en seksuele integriteit </w:t>
      </w:r>
    </w:p>
    <w:p w14:paraId="3D554FA9" w14:textId="0CDDDB5E" w:rsidR="00812FAC" w:rsidRDefault="00812FAC" w:rsidP="001D43F9"/>
    <w:p w14:paraId="363557E0" w14:textId="79976CF3" w:rsidR="00812FAC" w:rsidRDefault="00812FAC" w:rsidP="001D43F9"/>
    <w:p w14:paraId="413BADF9" w14:textId="77777777" w:rsidR="007B7A37" w:rsidRDefault="007B7A37" w:rsidP="001D43F9"/>
    <w:p w14:paraId="38C51F98" w14:textId="71770D48" w:rsidR="00812FAC" w:rsidRPr="007B7A37" w:rsidRDefault="000F3201" w:rsidP="001D43F9">
      <w:pPr>
        <w:pStyle w:val="Lijstalinea"/>
        <w:numPr>
          <w:ilvl w:val="0"/>
          <w:numId w:val="4"/>
        </w:numPr>
        <w:rPr>
          <w:b/>
          <w:caps/>
          <w:sz w:val="24"/>
          <w:szCs w:val="24"/>
        </w:rPr>
      </w:pPr>
      <w:r w:rsidRPr="007B7A37">
        <w:rPr>
          <w:b/>
          <w:caps/>
          <w:sz w:val="24"/>
          <w:szCs w:val="24"/>
        </w:rPr>
        <w:t>I</w:t>
      </w:r>
      <w:r w:rsidR="00885E89" w:rsidRPr="007B7A37">
        <w:rPr>
          <w:b/>
          <w:caps/>
          <w:sz w:val="24"/>
          <w:szCs w:val="24"/>
        </w:rPr>
        <w:t>nleidende schets</w:t>
      </w:r>
    </w:p>
    <w:p w14:paraId="6FD0483A" w14:textId="53741BD3" w:rsidR="00812FAC" w:rsidRDefault="00812FAC" w:rsidP="001D43F9">
      <w:pPr>
        <w:ind w:left="360"/>
      </w:pPr>
    </w:p>
    <w:p w14:paraId="3F2DF5E3" w14:textId="00B51494" w:rsidR="00784100" w:rsidRDefault="008F5338" w:rsidP="001D43F9">
      <w:pPr>
        <w:jc w:val="both"/>
      </w:pPr>
      <w:r>
        <w:t xml:space="preserve">Sinds het bekend raken van (historische) feiten van seksueel misbruik in de Kerk in 2010 hebben we als Vlaamse Regering een verruimde beleidsaandacht voor </w:t>
      </w:r>
      <w:r w:rsidR="006900EA" w:rsidRPr="00274C3F">
        <w:t xml:space="preserve">diverse vormen van geweld </w:t>
      </w:r>
      <w:r w:rsidR="006900EA">
        <w:t xml:space="preserve">zowel </w:t>
      </w:r>
      <w:r w:rsidR="006900EA" w:rsidRPr="00274C3F">
        <w:t>tussen</w:t>
      </w:r>
      <w:r w:rsidR="006900EA">
        <w:t xml:space="preserve"> kinderen en jongeren onderling</w:t>
      </w:r>
      <w:r>
        <w:t>,</w:t>
      </w:r>
      <w:r w:rsidR="006900EA">
        <w:t xml:space="preserve"> als van geweld door volwassenen op kinderen en jongeren</w:t>
      </w:r>
      <w:r>
        <w:t>.</w:t>
      </w:r>
      <w:r w:rsidR="000A4AF0">
        <w:t xml:space="preserve"> Naast én complementair met verschillende sectorale acties voor het adequaat en gepast omgaan met grensoverschrijdend gedrag en misbruik, drong een beleidsdomein-overschrijdende aanpak zich op.</w:t>
      </w:r>
      <w:r w:rsidR="00784100" w:rsidRPr="00784100">
        <w:t xml:space="preserve"> </w:t>
      </w:r>
      <w:r w:rsidR="0044723B">
        <w:t>D</w:t>
      </w:r>
      <w:r w:rsidR="00784100">
        <w:t xml:space="preserve">e Vlaamse Regering </w:t>
      </w:r>
      <w:r w:rsidR="0044723B">
        <w:t>heeft voor een dergelijke</w:t>
      </w:r>
      <w:r w:rsidR="00784100">
        <w:t xml:space="preserve"> beleidsdomein-overschrijdende aanpak </w:t>
      </w:r>
      <w:r w:rsidR="0044723B">
        <w:t>gekozen, en vertaalde die in een</w:t>
      </w:r>
      <w:r w:rsidR="00627931">
        <w:t xml:space="preserve"> </w:t>
      </w:r>
      <w:r w:rsidR="00784100">
        <w:t>doelgerichte samenwerking tussen de beleidsdomeinen Welzijn, Volksgezondheid en Gezin, Onderwijs, Jeugd en Sport.</w:t>
      </w:r>
    </w:p>
    <w:p w14:paraId="697DB73B" w14:textId="77777777" w:rsidR="006900EA" w:rsidRDefault="006900EA" w:rsidP="001D43F9">
      <w:pPr>
        <w:ind w:left="360"/>
        <w:jc w:val="both"/>
      </w:pPr>
    </w:p>
    <w:p w14:paraId="2C68B9ED" w14:textId="5439275E" w:rsidR="006900EA" w:rsidRDefault="006900EA" w:rsidP="001D43F9">
      <w:pPr>
        <w:jc w:val="both"/>
      </w:pPr>
      <w:r>
        <w:t>De mededeling aan de Vlaamse Regering van 23 september 2011</w:t>
      </w:r>
      <w:r w:rsidR="0044723B">
        <w:t xml:space="preserve"> </w:t>
      </w:r>
      <w:r>
        <w:t xml:space="preserve">en de ondertekening van </w:t>
      </w:r>
      <w:r w:rsidR="0044723B">
        <w:t>een</w:t>
      </w:r>
      <w:r>
        <w:t xml:space="preserve"> engagementsverklaring ter bescherming van de seksuele integriteit van de minderjarige door de betrokken sectoren op 29 februari 2012 in het Vlaams Parlement, vormden </w:t>
      </w:r>
      <w:r w:rsidR="0044723B">
        <w:t>in dat verband</w:t>
      </w:r>
      <w:r>
        <w:t xml:space="preserve"> belangrijke stapstenen in de preventie en aanpak van seksueel geweld. Ook voor de preventie en geïntegreerde aanpak van (cyber)pesten zijn sinds de mededeling </w:t>
      </w:r>
      <w:r w:rsidR="0044723B">
        <w:t xml:space="preserve">ter zake </w:t>
      </w:r>
      <w:r>
        <w:t xml:space="preserve">van de Vlaamse minister van Onderwijs aan de Vlaamse Regering van 6 maart 2015 heel wat acties opgezet. </w:t>
      </w:r>
    </w:p>
    <w:p w14:paraId="20116AAC" w14:textId="77777777" w:rsidR="00896B3C" w:rsidRDefault="00896B3C" w:rsidP="001D43F9">
      <w:pPr>
        <w:ind w:left="360"/>
        <w:jc w:val="both"/>
      </w:pPr>
    </w:p>
    <w:p w14:paraId="7A11129A" w14:textId="55004B6F" w:rsidR="006424B8" w:rsidRDefault="00714832" w:rsidP="001D43F9">
      <w:pPr>
        <w:jc w:val="both"/>
      </w:pPr>
      <w:r>
        <w:t>In</w:t>
      </w:r>
      <w:r w:rsidR="00B4190B">
        <w:t xml:space="preserve"> </w:t>
      </w:r>
      <w:r w:rsidR="006900EA">
        <w:t xml:space="preserve">de mededeling </w:t>
      </w:r>
      <w:r>
        <w:t>aan de Vlaamse Regering van 29 januari</w:t>
      </w:r>
      <w:r w:rsidR="006900EA">
        <w:t xml:space="preserve"> </w:t>
      </w:r>
      <w:r w:rsidR="00275EAF">
        <w:t xml:space="preserve">2016 </w:t>
      </w:r>
      <w:r w:rsidR="007B3D47">
        <w:t xml:space="preserve">hernieuwden, </w:t>
      </w:r>
      <w:r w:rsidR="00784100">
        <w:t>versterkten en verruimden</w:t>
      </w:r>
      <w:r w:rsidR="00B4190B">
        <w:t xml:space="preserve"> de Vlaamse ministers van Welzijn, Volksgezondheid en Gezin, Onderwij</w:t>
      </w:r>
      <w:r w:rsidR="00275EAF">
        <w:t xml:space="preserve">s, Jeugd en Sport </w:t>
      </w:r>
      <w:r>
        <w:t xml:space="preserve">hun engagement </w:t>
      </w:r>
      <w:r w:rsidR="00275EAF">
        <w:t xml:space="preserve">om in onderlinge samenwerking en afstemming duurzaam werk te maken van </w:t>
      </w:r>
      <w:r w:rsidR="00D7408D">
        <w:t>(</w:t>
      </w:r>
      <w:r w:rsidR="00275EAF">
        <w:t>beleids</w:t>
      </w:r>
      <w:r w:rsidR="00D7408D">
        <w:t>)</w:t>
      </w:r>
      <w:r w:rsidR="00275EAF">
        <w:t xml:space="preserve">acties die </w:t>
      </w:r>
      <w:r w:rsidR="00125548">
        <w:t xml:space="preserve">zowel </w:t>
      </w:r>
      <w:r w:rsidR="00275EAF">
        <w:t xml:space="preserve">de </w:t>
      </w:r>
      <w:r w:rsidR="00D7408D">
        <w:t xml:space="preserve">fysieke, </w:t>
      </w:r>
      <w:r w:rsidR="00125548">
        <w:t>psychische als de</w:t>
      </w:r>
      <w:r w:rsidR="00275EAF">
        <w:t xml:space="preserve"> seksuele integriteit van kinderen en jongeren bevorderen en beschermen. </w:t>
      </w:r>
      <w:r w:rsidR="00627931">
        <w:t xml:space="preserve">Deze drie vormen van integriteit staan immers niet los van elkaar. Een adequaat integriteitsbeleid vertrekt daarom van dezelfde uitgangspunten voor alle vormen van geweld. </w:t>
      </w:r>
    </w:p>
    <w:p w14:paraId="2F3A1637" w14:textId="77777777" w:rsidR="00627931" w:rsidRDefault="00627931" w:rsidP="001D43F9">
      <w:pPr>
        <w:ind w:left="360"/>
        <w:jc w:val="both"/>
      </w:pPr>
    </w:p>
    <w:p w14:paraId="1BF9C6C1" w14:textId="77777777" w:rsidR="007B3D47" w:rsidRDefault="006900EA" w:rsidP="001D43F9">
      <w:pPr>
        <w:jc w:val="both"/>
      </w:pPr>
      <w:r>
        <w:t xml:space="preserve">De preventie en aanpak van fysiek, psychisch en seksueel geweld op minderjarigen vraagt om een breed engagement waarin zowel aandacht gaat naar kwaliteitsbevordering, sensibilisering, preventie als naar een adequaat en gepast reactiebeleid. </w:t>
      </w:r>
      <w:r w:rsidR="004048C0">
        <w:t xml:space="preserve"> De acties die zijn uitgevoerd sinds 2016 zijn dan ook gebundeld rond vier pijlers: </w:t>
      </w:r>
    </w:p>
    <w:p w14:paraId="48E3F3AF" w14:textId="77777777" w:rsidR="001E25D0" w:rsidRDefault="001E25D0" w:rsidP="001D43F9">
      <w:pPr>
        <w:pStyle w:val="Lijstalinea"/>
        <w:jc w:val="both"/>
      </w:pPr>
    </w:p>
    <w:p w14:paraId="51F17FA5" w14:textId="739F7F4F" w:rsidR="007B3D47" w:rsidRDefault="007B3D47" w:rsidP="001D43F9">
      <w:pPr>
        <w:pStyle w:val="Lijstalinea"/>
        <w:numPr>
          <w:ilvl w:val="0"/>
          <w:numId w:val="20"/>
        </w:numPr>
        <w:jc w:val="both"/>
      </w:pPr>
      <w:r>
        <w:t>k</w:t>
      </w:r>
      <w:r w:rsidR="00B95897">
        <w:t xml:space="preserve">ennisverruiming en kennisdeling, </w:t>
      </w:r>
    </w:p>
    <w:p w14:paraId="5C88FA27" w14:textId="77777777" w:rsidR="007B3D47" w:rsidRDefault="00B95897" w:rsidP="001D43F9">
      <w:pPr>
        <w:pStyle w:val="Lijstalinea"/>
        <w:numPr>
          <w:ilvl w:val="0"/>
          <w:numId w:val="20"/>
        </w:numPr>
        <w:jc w:val="both"/>
      </w:pPr>
      <w:r>
        <w:t xml:space="preserve">acties naar de brede bevolking, </w:t>
      </w:r>
    </w:p>
    <w:p w14:paraId="04C119A5" w14:textId="77777777" w:rsidR="007B3D47" w:rsidRDefault="00B95897" w:rsidP="001D43F9">
      <w:pPr>
        <w:pStyle w:val="Lijstalinea"/>
        <w:numPr>
          <w:ilvl w:val="0"/>
          <w:numId w:val="20"/>
        </w:numPr>
        <w:jc w:val="both"/>
      </w:pPr>
      <w:r>
        <w:t xml:space="preserve">adequaat en gepast omgaan met integriteit en grensoverschrijdend gedrag en </w:t>
      </w:r>
    </w:p>
    <w:p w14:paraId="5B3EB1A3" w14:textId="7A12410E" w:rsidR="00896B3C" w:rsidRDefault="00B95897" w:rsidP="001D43F9">
      <w:pPr>
        <w:pStyle w:val="Lijstalinea"/>
        <w:numPr>
          <w:ilvl w:val="0"/>
          <w:numId w:val="20"/>
        </w:numPr>
        <w:jc w:val="both"/>
      </w:pPr>
      <w:r>
        <w:t>gepaste ondersteuning en hulp aan slachtoffers en daders.</w:t>
      </w:r>
    </w:p>
    <w:p w14:paraId="3E50B13D" w14:textId="38AC59C3" w:rsidR="00784100" w:rsidRDefault="00784100" w:rsidP="001D43F9">
      <w:pPr>
        <w:ind w:left="360"/>
        <w:jc w:val="both"/>
      </w:pPr>
    </w:p>
    <w:p w14:paraId="196A63B3" w14:textId="6A64ED46" w:rsidR="007D76D6" w:rsidRDefault="00F027B9" w:rsidP="001D43F9">
      <w:pPr>
        <w:jc w:val="both"/>
        <w:rPr>
          <w:lang w:val="nl-BE"/>
        </w:rPr>
      </w:pPr>
      <w:r>
        <w:lastRenderedPageBreak/>
        <w:t>We erkenn</w:t>
      </w:r>
      <w:r w:rsidR="001E25D0">
        <w:t xml:space="preserve">en de enorme moed en kracht van </w:t>
      </w:r>
      <w:r>
        <w:t xml:space="preserve">de </w:t>
      </w:r>
      <w:r w:rsidR="00CA354F">
        <w:t xml:space="preserve">opeenvolgende getuigenissen van grensoverschrijdend gedrag </w:t>
      </w:r>
      <w:r>
        <w:t>uit</w:t>
      </w:r>
      <w:r w:rsidR="00CA354F">
        <w:t xml:space="preserve"> verschillende sectoren</w:t>
      </w:r>
      <w:r>
        <w:t xml:space="preserve">. </w:t>
      </w:r>
      <w:r w:rsidR="007D76D6">
        <w:t xml:space="preserve">De welzijns- en sportsectoren gingen hierin voor.  </w:t>
      </w:r>
      <w:r w:rsidR="008A72D6" w:rsidRPr="00532963">
        <w:rPr>
          <w:lang w:val="nl-BE"/>
        </w:rPr>
        <w:t xml:space="preserve">De #MeToo-discussie </w:t>
      </w:r>
      <w:r w:rsidR="007D76D6">
        <w:rPr>
          <w:lang w:val="nl-BE"/>
        </w:rPr>
        <w:t xml:space="preserve">versterkte het aantal en </w:t>
      </w:r>
      <w:r w:rsidR="007B7A37">
        <w:rPr>
          <w:lang w:val="nl-BE"/>
        </w:rPr>
        <w:t>de</w:t>
      </w:r>
      <w:r w:rsidR="007D76D6">
        <w:rPr>
          <w:lang w:val="nl-BE"/>
        </w:rPr>
        <w:t xml:space="preserve"> impact van de getuigenissen, nu ook in de cultuursector.</w:t>
      </w:r>
    </w:p>
    <w:p w14:paraId="5FA9B0B5" w14:textId="22C83D61" w:rsidR="008A72D6" w:rsidRPr="00532963" w:rsidRDefault="007345F8" w:rsidP="001D43F9">
      <w:pPr>
        <w:jc w:val="both"/>
        <w:rPr>
          <w:lang w:val="nl-BE"/>
        </w:rPr>
      </w:pPr>
      <w:r>
        <w:rPr>
          <w:lang w:val="nl-BE"/>
        </w:rPr>
        <w:t>D</w:t>
      </w:r>
      <w:r w:rsidR="008A72D6">
        <w:rPr>
          <w:lang w:val="nl-BE"/>
        </w:rPr>
        <w:t xml:space="preserve">e </w:t>
      </w:r>
      <w:r w:rsidR="008A72D6" w:rsidRPr="008A72D6">
        <w:rPr>
          <w:lang w:val="nl-BE"/>
        </w:rPr>
        <w:t>Vlaams</w:t>
      </w:r>
      <w:r w:rsidR="008A72D6">
        <w:rPr>
          <w:lang w:val="nl-BE"/>
        </w:rPr>
        <w:t>e</w:t>
      </w:r>
      <w:r w:rsidR="008A72D6" w:rsidRPr="008A72D6">
        <w:rPr>
          <w:lang w:val="nl-BE"/>
        </w:rPr>
        <w:t xml:space="preserve"> minister van C</w:t>
      </w:r>
      <w:r w:rsidR="007B7A37">
        <w:rPr>
          <w:lang w:val="nl-BE"/>
        </w:rPr>
        <w:t>ultuur, Media, Jeugd en Brussel</w:t>
      </w:r>
      <w:r w:rsidR="008A72D6">
        <w:rPr>
          <w:lang w:val="nl-BE"/>
        </w:rPr>
        <w:t xml:space="preserve"> </w:t>
      </w:r>
      <w:r w:rsidR="008A72D6" w:rsidRPr="008A72D6">
        <w:rPr>
          <w:lang w:val="nl-BE"/>
        </w:rPr>
        <w:t xml:space="preserve">gaf </w:t>
      </w:r>
      <w:r w:rsidR="007D76D6">
        <w:rPr>
          <w:lang w:val="nl-BE"/>
        </w:rPr>
        <w:t xml:space="preserve">in deze context </w:t>
      </w:r>
      <w:r w:rsidR="008A72D6" w:rsidRPr="008A72D6">
        <w:rPr>
          <w:lang w:val="nl-BE"/>
        </w:rPr>
        <w:t xml:space="preserve">aan de CuDOS-onderzoeksgroep van de Universiteit Gent de opdracht om een brede bevraging op te zetten naar de ervaringen met grensoverschrijdend gedrag waarbij ook gevraagd werd of procedures om dit gedrag te melden voldoende gekend zijn. </w:t>
      </w:r>
      <w:r w:rsidR="001E25D0">
        <w:rPr>
          <w:lang w:val="nl-BE"/>
        </w:rPr>
        <w:t>Na</w:t>
      </w:r>
      <w:r w:rsidR="008A72D6" w:rsidRPr="008A72D6">
        <w:rPr>
          <w:lang w:val="nl-BE"/>
        </w:rPr>
        <w:t xml:space="preserve"> een rondetafelgesprek </w:t>
      </w:r>
      <w:r w:rsidR="00077C76">
        <w:rPr>
          <w:lang w:val="nl-BE"/>
        </w:rPr>
        <w:t xml:space="preserve">van de minister </w:t>
      </w:r>
      <w:r w:rsidR="008A72D6" w:rsidRPr="008A72D6">
        <w:rPr>
          <w:lang w:val="nl-BE"/>
        </w:rPr>
        <w:t>met 10 sectororganisaties en de vakbonden over de te ondernemen stappen</w:t>
      </w:r>
      <w:r w:rsidR="00077C76">
        <w:rPr>
          <w:lang w:val="nl-BE"/>
        </w:rPr>
        <w:t xml:space="preserve"> werden e</w:t>
      </w:r>
      <w:r w:rsidR="008A72D6" w:rsidRPr="008A72D6">
        <w:rPr>
          <w:lang w:val="nl-BE"/>
        </w:rPr>
        <w:t>r drie werkgroepen opgericht rond drie sporen: preventie, procedures om klachten te melden en sanctionering.</w:t>
      </w:r>
      <w:r w:rsidR="001C5927">
        <w:rPr>
          <w:lang w:val="nl-BE"/>
        </w:rPr>
        <w:t xml:space="preserve"> </w:t>
      </w:r>
      <w:r w:rsidR="008A72D6" w:rsidRPr="008A72D6">
        <w:rPr>
          <w:lang w:val="nl-BE"/>
        </w:rPr>
        <w:t xml:space="preserve">De input van deze werkgroepen en de resultaten van de bevraging vormden de basis voor </w:t>
      </w:r>
      <w:r w:rsidR="001C5927">
        <w:rPr>
          <w:lang w:val="nl-BE"/>
        </w:rPr>
        <w:t>het</w:t>
      </w:r>
      <w:r w:rsidR="008A72D6" w:rsidRPr="008A72D6">
        <w:rPr>
          <w:lang w:val="nl-BE"/>
        </w:rPr>
        <w:t xml:space="preserve"> actieplan</w:t>
      </w:r>
      <w:r w:rsidR="001C5927">
        <w:rPr>
          <w:lang w:val="nl-BE"/>
        </w:rPr>
        <w:t xml:space="preserve"> van 26 juni 2018</w:t>
      </w:r>
      <w:r w:rsidR="008A72D6" w:rsidRPr="008A72D6">
        <w:rPr>
          <w:lang w:val="nl-BE"/>
        </w:rPr>
        <w:t>.</w:t>
      </w:r>
      <w:r w:rsidR="001C5927">
        <w:rPr>
          <w:lang w:val="nl-BE"/>
        </w:rPr>
        <w:t xml:space="preserve"> </w:t>
      </w:r>
    </w:p>
    <w:p w14:paraId="1A6B6229" w14:textId="77777777" w:rsidR="008A72D6" w:rsidRDefault="008A72D6" w:rsidP="001D43F9">
      <w:pPr>
        <w:ind w:left="360"/>
        <w:jc w:val="both"/>
      </w:pPr>
    </w:p>
    <w:p w14:paraId="11B4DE6F" w14:textId="342F759D" w:rsidR="004048C0" w:rsidRDefault="00F027B9" w:rsidP="001D43F9">
      <w:pPr>
        <w:jc w:val="both"/>
      </w:pPr>
      <w:r>
        <w:t xml:space="preserve">We waarderen </w:t>
      </w:r>
      <w:r w:rsidR="00CA354F">
        <w:t>de hoorzittingen</w:t>
      </w:r>
      <w:r>
        <w:t xml:space="preserve"> en werkzaamheden</w:t>
      </w:r>
      <w:r w:rsidR="004242C1">
        <w:t xml:space="preserve"> in de</w:t>
      </w:r>
      <w:r w:rsidR="007B3D47">
        <w:t xml:space="preserve"> Bijzondere</w:t>
      </w:r>
      <w:r w:rsidR="004242C1">
        <w:t xml:space="preserve"> </w:t>
      </w:r>
      <w:r w:rsidR="007B3D47">
        <w:t>C</w:t>
      </w:r>
      <w:r w:rsidR="004242C1">
        <w:t xml:space="preserve">ommissie Grensoverschrijdend </w:t>
      </w:r>
      <w:r w:rsidR="007B3D47">
        <w:t>G</w:t>
      </w:r>
      <w:r w:rsidR="004242C1">
        <w:t>edrag</w:t>
      </w:r>
      <w:r w:rsidR="00CA354F">
        <w:t xml:space="preserve"> in het Vlaamse Parlement</w:t>
      </w:r>
      <w:r>
        <w:t xml:space="preserve">, die </w:t>
      </w:r>
      <w:r w:rsidR="00B95897">
        <w:t>resulte</w:t>
      </w:r>
      <w:r w:rsidR="004048C0">
        <w:t>erden</w:t>
      </w:r>
      <w:r w:rsidR="00CA354F">
        <w:t xml:space="preserve"> in</w:t>
      </w:r>
      <w:r>
        <w:t xml:space="preserve"> drie uitkomsten:</w:t>
      </w:r>
      <w:r w:rsidR="00CA354F">
        <w:t xml:space="preserve"> een resolutie </w:t>
      </w:r>
      <w:r w:rsidR="004048C0">
        <w:t>die</w:t>
      </w:r>
      <w:r w:rsidR="00CA354F">
        <w:t xml:space="preserve"> voorstellen </w:t>
      </w:r>
      <w:r w:rsidR="00B95897">
        <w:t xml:space="preserve">formuleert </w:t>
      </w:r>
      <w:r w:rsidR="00CA354F">
        <w:t>voor het versterken van de beleidsdomein-overschrijdende aanpak tegen grensoverschrijdend gedrag</w:t>
      </w:r>
      <w:r>
        <w:t xml:space="preserve">, </w:t>
      </w:r>
      <w:r w:rsidR="007B3D47">
        <w:t xml:space="preserve">het decreet </w:t>
      </w:r>
      <w:r w:rsidR="008A72D6">
        <w:t xml:space="preserve">van 13 juli 2018 </w:t>
      </w:r>
      <w:r w:rsidR="007B3D47">
        <w:t xml:space="preserve">houdende de erkennings- en bemiddelingscommissie voor slachtoffers van historisch misbruik, </w:t>
      </w:r>
      <w:r>
        <w:t xml:space="preserve">en het decreet </w:t>
      </w:r>
      <w:r w:rsidR="008A72D6">
        <w:t xml:space="preserve">van 13 juli 2018 </w:t>
      </w:r>
      <w:r w:rsidRPr="00F027B9">
        <w:t>houdende wijziging van het decreet van 10 juni 2016 houdende de erkenning en subsidiëring van de georganiseerde sportsector en van het decreet van 20 januari 2012 houdende een vernieuwd jeugd- en kinderrechtenbeleid</w:t>
      </w:r>
      <w:r>
        <w:t xml:space="preserve">. </w:t>
      </w:r>
    </w:p>
    <w:p w14:paraId="1BBFD271" w14:textId="77777777" w:rsidR="007D76D6" w:rsidRDefault="007D76D6" w:rsidP="001D43F9">
      <w:pPr>
        <w:ind w:left="360"/>
        <w:jc w:val="both"/>
      </w:pPr>
    </w:p>
    <w:p w14:paraId="5F45C58F" w14:textId="4E64372B" w:rsidR="004048C0" w:rsidRDefault="00A8787C" w:rsidP="001D43F9">
      <w:pPr>
        <w:jc w:val="both"/>
      </w:pPr>
      <w:r>
        <w:t xml:space="preserve">Vandaag staan we </w:t>
      </w:r>
      <w:r w:rsidR="007D76D6">
        <w:t>dan ook</w:t>
      </w:r>
      <w:r>
        <w:t xml:space="preserve"> voor </w:t>
      </w:r>
      <w:r w:rsidR="00561693">
        <w:t>de opdracht onze</w:t>
      </w:r>
      <w:r>
        <w:t xml:space="preserve"> engagementen</w:t>
      </w:r>
      <w:r w:rsidR="00561693">
        <w:t xml:space="preserve"> te actualiseren in het licht van de beschreven evoluties</w:t>
      </w:r>
      <w:r>
        <w:t xml:space="preserve">. De </w:t>
      </w:r>
      <w:r w:rsidR="00561693">
        <w:t>bestaande</w:t>
      </w:r>
      <w:r>
        <w:t xml:space="preserve"> actieplannen vragen, naast een update en evaluatie van de gerealiseerde (beleids)acties, ook een aanvulling. </w:t>
      </w:r>
      <w:r w:rsidR="00561693">
        <w:t>Het is vanuit die invalshoek dat</w:t>
      </w:r>
      <w:r w:rsidR="004048C0">
        <w:t xml:space="preserve"> deze mededeling in</w:t>
      </w:r>
      <w:r w:rsidR="00561693">
        <w:t>gaat</w:t>
      </w:r>
      <w:r w:rsidR="004048C0">
        <w:t xml:space="preserve"> op </w:t>
      </w:r>
      <w:r w:rsidR="003E36FC">
        <w:t xml:space="preserve">drie </w:t>
      </w:r>
      <w:r w:rsidR="004048C0">
        <w:t xml:space="preserve">verschillende luiken. In de eerste plaats vermelden we kort de stand van zaken van </w:t>
      </w:r>
      <w:r w:rsidR="00627931">
        <w:t xml:space="preserve">de (beleids)acties </w:t>
      </w:r>
      <w:r w:rsidR="00A50211">
        <w:t xml:space="preserve">zoals geformuleerd in </w:t>
      </w:r>
      <w:r w:rsidR="004048C0">
        <w:t xml:space="preserve">de Mededeling van 2016. </w:t>
      </w:r>
      <w:r w:rsidR="003E36FC">
        <w:t xml:space="preserve">We gaan daarna puntsgewijs in op de resolutie. Tot slot beschrijven we de aanpak voor de uitvoering van het decreet historisch misbruik.  </w:t>
      </w:r>
    </w:p>
    <w:p w14:paraId="2ADEEF02" w14:textId="22F5DD82" w:rsidR="00812FAC" w:rsidRPr="000F3201" w:rsidRDefault="00812FAC" w:rsidP="001D43F9">
      <w:pPr>
        <w:rPr>
          <w:b/>
        </w:rPr>
      </w:pPr>
    </w:p>
    <w:p w14:paraId="577D8FE2" w14:textId="4D7094A4" w:rsidR="00CA354F" w:rsidRPr="007B7A37" w:rsidRDefault="00A50211" w:rsidP="001D43F9">
      <w:pPr>
        <w:pStyle w:val="Lijstalinea"/>
        <w:numPr>
          <w:ilvl w:val="0"/>
          <w:numId w:val="21"/>
        </w:numPr>
        <w:rPr>
          <w:b/>
          <w:caps/>
          <w:sz w:val="24"/>
          <w:szCs w:val="24"/>
        </w:rPr>
      </w:pPr>
      <w:r w:rsidRPr="007B7A37">
        <w:rPr>
          <w:b/>
          <w:caps/>
          <w:sz w:val="24"/>
          <w:szCs w:val="24"/>
        </w:rPr>
        <w:t>Stand van zaken</w:t>
      </w:r>
      <w:r w:rsidR="00885E89" w:rsidRPr="007B7A37">
        <w:rPr>
          <w:b/>
          <w:caps/>
          <w:sz w:val="24"/>
          <w:szCs w:val="24"/>
        </w:rPr>
        <w:t xml:space="preserve"> (beleids)acties zoals opgenomen in de m</w:t>
      </w:r>
      <w:r w:rsidRPr="007B7A37">
        <w:rPr>
          <w:b/>
          <w:caps/>
          <w:sz w:val="24"/>
          <w:szCs w:val="24"/>
        </w:rPr>
        <w:t xml:space="preserve">ededeling </w:t>
      </w:r>
      <w:r w:rsidR="00885E89" w:rsidRPr="007B7A37">
        <w:rPr>
          <w:b/>
          <w:caps/>
          <w:sz w:val="24"/>
          <w:szCs w:val="24"/>
        </w:rPr>
        <w:t xml:space="preserve">van </w:t>
      </w:r>
      <w:r w:rsidR="00815615" w:rsidRPr="007B7A37">
        <w:rPr>
          <w:b/>
          <w:caps/>
          <w:sz w:val="24"/>
          <w:szCs w:val="24"/>
        </w:rPr>
        <w:t xml:space="preserve">29 januari </w:t>
      </w:r>
      <w:r w:rsidRPr="007B7A37">
        <w:rPr>
          <w:b/>
          <w:caps/>
          <w:sz w:val="24"/>
          <w:szCs w:val="24"/>
        </w:rPr>
        <w:t>2016</w:t>
      </w:r>
    </w:p>
    <w:p w14:paraId="5B6EE76A" w14:textId="48B0AEB1" w:rsidR="005D66ED" w:rsidRDefault="005D66ED" w:rsidP="001D43F9">
      <w:pPr>
        <w:pStyle w:val="Koptekst"/>
        <w:tabs>
          <w:tab w:val="clear" w:pos="4536"/>
          <w:tab w:val="clear" w:pos="9072"/>
        </w:tabs>
        <w:suppressAutoHyphens/>
        <w:ind w:left="360"/>
        <w:rPr>
          <w:rFonts w:cs="Arial"/>
          <w:szCs w:val="22"/>
        </w:rPr>
      </w:pPr>
    </w:p>
    <w:p w14:paraId="3843F634" w14:textId="19AF9116" w:rsidR="0098778D" w:rsidRPr="0098778D" w:rsidRDefault="009F467D" w:rsidP="001D43F9">
      <w:pPr>
        <w:pStyle w:val="Koptekst"/>
        <w:suppressAutoHyphens/>
        <w:ind w:left="1276" w:hanging="567"/>
        <w:rPr>
          <w:rFonts w:cs="Arial"/>
          <w:b/>
          <w:iCs/>
          <w:szCs w:val="22"/>
          <w:lang w:val="nl-BE"/>
        </w:rPr>
      </w:pPr>
      <w:r w:rsidRPr="009F467D">
        <w:rPr>
          <w:rFonts w:cs="Arial"/>
          <w:b/>
          <w:szCs w:val="22"/>
        </w:rPr>
        <w:t xml:space="preserve">2.1. </w:t>
      </w:r>
      <w:r w:rsidR="007B7A37">
        <w:rPr>
          <w:rFonts w:cs="Arial"/>
          <w:b/>
          <w:szCs w:val="22"/>
        </w:rPr>
        <w:tab/>
      </w:r>
      <w:r w:rsidR="0098778D" w:rsidRPr="0098778D">
        <w:rPr>
          <w:rFonts w:cs="Arial"/>
          <w:b/>
          <w:iCs/>
          <w:szCs w:val="22"/>
          <w:lang w:val="nl-BE"/>
        </w:rPr>
        <w:t xml:space="preserve">Kennisverruiming en kennisdeling m.b.t. </w:t>
      </w:r>
      <w:r w:rsidR="0098488B">
        <w:rPr>
          <w:rFonts w:cs="Arial"/>
          <w:b/>
          <w:iCs/>
          <w:szCs w:val="22"/>
          <w:lang w:val="nl-BE"/>
        </w:rPr>
        <w:t>geweld op kinderen en jongeren</w:t>
      </w:r>
    </w:p>
    <w:p w14:paraId="45A7D69C" w14:textId="77777777" w:rsidR="009F467D" w:rsidRDefault="009F467D" w:rsidP="001D43F9">
      <w:pPr>
        <w:pStyle w:val="Koptekst"/>
        <w:tabs>
          <w:tab w:val="clear" w:pos="4536"/>
          <w:tab w:val="clear" w:pos="9072"/>
        </w:tabs>
        <w:suppressAutoHyphens/>
        <w:ind w:left="360"/>
        <w:rPr>
          <w:rFonts w:cs="Arial"/>
          <w:szCs w:val="22"/>
        </w:rPr>
      </w:pPr>
    </w:p>
    <w:p w14:paraId="5F7B65EA" w14:textId="77777777" w:rsidR="009F467D" w:rsidRPr="009F467D" w:rsidRDefault="009F467D" w:rsidP="001D43F9">
      <w:pPr>
        <w:pStyle w:val="Koptekst"/>
        <w:numPr>
          <w:ilvl w:val="0"/>
          <w:numId w:val="9"/>
        </w:numPr>
        <w:tabs>
          <w:tab w:val="clear" w:pos="4536"/>
          <w:tab w:val="clear" w:pos="9072"/>
        </w:tabs>
        <w:suppressAutoHyphens/>
        <w:ind w:left="426" w:hanging="426"/>
        <w:rPr>
          <w:rFonts w:cs="Arial"/>
          <w:b/>
          <w:szCs w:val="22"/>
        </w:rPr>
      </w:pPr>
      <w:r w:rsidRPr="009F467D">
        <w:rPr>
          <w:rFonts w:cs="Arial"/>
          <w:b/>
          <w:szCs w:val="22"/>
        </w:rPr>
        <w:t>Uitbouw kennisplatform integriteit</w:t>
      </w:r>
    </w:p>
    <w:p w14:paraId="762CE88B" w14:textId="1C3BC6EF" w:rsidR="0098778D" w:rsidRPr="0098778D" w:rsidRDefault="0098778D" w:rsidP="001D43F9">
      <w:pPr>
        <w:pStyle w:val="Koptekst"/>
        <w:suppressAutoHyphens/>
        <w:ind w:left="426"/>
        <w:jc w:val="both"/>
        <w:rPr>
          <w:rFonts w:cs="Arial"/>
          <w:szCs w:val="22"/>
        </w:rPr>
      </w:pPr>
      <w:r w:rsidRPr="0098778D">
        <w:rPr>
          <w:rFonts w:cs="Arial"/>
          <w:szCs w:val="22"/>
        </w:rPr>
        <w:t>De ontwikkeling van het Vlaams ke</w:t>
      </w:r>
      <w:r>
        <w:rPr>
          <w:rFonts w:cs="Arial"/>
          <w:szCs w:val="22"/>
        </w:rPr>
        <w:t>nnisplatform integriteit gebeurde</w:t>
      </w:r>
      <w:r w:rsidRPr="0098778D">
        <w:rPr>
          <w:rFonts w:cs="Arial"/>
          <w:szCs w:val="22"/>
        </w:rPr>
        <w:t xml:space="preserve"> op basis van een subsidiebesluit waarbij het Steunpunt Algemeen Welzijnswerk opereer</w:t>
      </w:r>
      <w:r w:rsidR="002E1FA6">
        <w:rPr>
          <w:rFonts w:cs="Arial"/>
          <w:szCs w:val="22"/>
        </w:rPr>
        <w:t>de</w:t>
      </w:r>
      <w:r w:rsidRPr="0098778D">
        <w:rPr>
          <w:rFonts w:cs="Arial"/>
          <w:szCs w:val="22"/>
        </w:rPr>
        <w:t xml:space="preserve"> als projectleider en de Ambrassade als onderaannemer</w:t>
      </w:r>
      <w:r w:rsidR="00410723">
        <w:rPr>
          <w:rFonts w:cs="Arial"/>
          <w:szCs w:val="22"/>
        </w:rPr>
        <w:t>, in een samenwerkingsverband met o.a. Sensoa, Tumult, Centrum Ethiek in de Sport, Vlaams Instituut Gezond Leven, Pimento, Mediawijs</w:t>
      </w:r>
      <w:r w:rsidR="00885E89">
        <w:rPr>
          <w:rFonts w:cs="Arial"/>
          <w:szCs w:val="22"/>
        </w:rPr>
        <w:t xml:space="preserve"> en </w:t>
      </w:r>
      <w:r w:rsidR="00410723">
        <w:rPr>
          <w:rFonts w:cs="Arial"/>
          <w:szCs w:val="22"/>
        </w:rPr>
        <w:t>Child Focus.</w:t>
      </w:r>
      <w:r w:rsidRPr="0098778D">
        <w:rPr>
          <w:rFonts w:cs="Arial"/>
          <w:szCs w:val="22"/>
        </w:rPr>
        <w:t xml:space="preserve"> </w:t>
      </w:r>
    </w:p>
    <w:p w14:paraId="33E20C24" w14:textId="77777777" w:rsidR="0098778D" w:rsidRPr="0098778D" w:rsidRDefault="0098778D" w:rsidP="001D43F9">
      <w:pPr>
        <w:pStyle w:val="Koptekst"/>
        <w:suppressAutoHyphens/>
        <w:ind w:left="708"/>
        <w:jc w:val="both"/>
        <w:rPr>
          <w:rFonts w:cs="Arial"/>
          <w:szCs w:val="22"/>
        </w:rPr>
      </w:pPr>
    </w:p>
    <w:p w14:paraId="3AEB679F" w14:textId="4488A51D" w:rsidR="00421ADB" w:rsidRDefault="009F467D" w:rsidP="001D43F9">
      <w:pPr>
        <w:pStyle w:val="Koptekst"/>
        <w:tabs>
          <w:tab w:val="clear" w:pos="4536"/>
          <w:tab w:val="clear" w:pos="9072"/>
        </w:tabs>
        <w:suppressAutoHyphens/>
        <w:ind w:left="426"/>
        <w:jc w:val="both"/>
        <w:rPr>
          <w:rFonts w:cs="Arial"/>
          <w:szCs w:val="22"/>
        </w:rPr>
      </w:pPr>
      <w:r w:rsidRPr="009F467D">
        <w:rPr>
          <w:rFonts w:cs="Arial"/>
          <w:szCs w:val="22"/>
        </w:rPr>
        <w:t xml:space="preserve">In het najaar </w:t>
      </w:r>
      <w:r>
        <w:rPr>
          <w:rFonts w:cs="Arial"/>
          <w:szCs w:val="22"/>
        </w:rPr>
        <w:t xml:space="preserve">van </w:t>
      </w:r>
      <w:r w:rsidRPr="009F467D">
        <w:rPr>
          <w:rFonts w:cs="Arial"/>
          <w:szCs w:val="22"/>
        </w:rPr>
        <w:t xml:space="preserve">2017 </w:t>
      </w:r>
      <w:r>
        <w:rPr>
          <w:rFonts w:cs="Arial"/>
          <w:szCs w:val="22"/>
        </w:rPr>
        <w:t xml:space="preserve">werd Grenslijn.be gelanceerd. Grenslijn </w:t>
      </w:r>
      <w:r w:rsidRPr="009F467D">
        <w:rPr>
          <w:rFonts w:cs="Arial"/>
          <w:szCs w:val="22"/>
        </w:rPr>
        <w:t>wil vrijwilligers en professionals ondersteunen om het algemeen welbevinden van minderjarigen te verhogen en adequaat om te gaan met fysiek, psychisch en seksueel grensoverschrijdend gedrag en geweld in alle domeinen van welzijn, onderwijs, jeugd en sport.</w:t>
      </w:r>
    </w:p>
    <w:p w14:paraId="697615C9" w14:textId="77777777" w:rsidR="0098778D" w:rsidRDefault="0098778D" w:rsidP="001D43F9">
      <w:pPr>
        <w:pStyle w:val="Koptekst"/>
        <w:tabs>
          <w:tab w:val="clear" w:pos="4536"/>
          <w:tab w:val="clear" w:pos="9072"/>
        </w:tabs>
        <w:suppressAutoHyphens/>
        <w:ind w:left="360"/>
        <w:rPr>
          <w:rFonts w:cs="Arial"/>
          <w:szCs w:val="22"/>
        </w:rPr>
      </w:pPr>
    </w:p>
    <w:p w14:paraId="204ACAC8" w14:textId="4D2159B6" w:rsidR="00421ADB" w:rsidRPr="009F467D" w:rsidRDefault="00421ADB" w:rsidP="001D43F9">
      <w:pPr>
        <w:pStyle w:val="Koptekst"/>
        <w:numPr>
          <w:ilvl w:val="0"/>
          <w:numId w:val="9"/>
        </w:numPr>
        <w:tabs>
          <w:tab w:val="clear" w:pos="4536"/>
          <w:tab w:val="clear" w:pos="9072"/>
        </w:tabs>
        <w:suppressAutoHyphens/>
        <w:ind w:left="426" w:hanging="426"/>
        <w:rPr>
          <w:rFonts w:cs="Arial"/>
          <w:b/>
          <w:szCs w:val="22"/>
        </w:rPr>
      </w:pPr>
      <w:r w:rsidRPr="009F467D">
        <w:rPr>
          <w:rFonts w:cs="Arial"/>
          <w:b/>
          <w:szCs w:val="22"/>
        </w:rPr>
        <w:t>Onderzoek</w:t>
      </w:r>
      <w:r w:rsidR="009F467D">
        <w:rPr>
          <w:rFonts w:cs="Arial"/>
          <w:b/>
          <w:szCs w:val="22"/>
        </w:rPr>
        <w:t xml:space="preserve"> Geweld/Geteld</w:t>
      </w:r>
    </w:p>
    <w:p w14:paraId="220EB5FA" w14:textId="669B7B93" w:rsidR="00B70E0E" w:rsidRDefault="009F467D" w:rsidP="001D43F9">
      <w:pPr>
        <w:pStyle w:val="Koptekst"/>
        <w:tabs>
          <w:tab w:val="clear" w:pos="4536"/>
          <w:tab w:val="clear" w:pos="9072"/>
        </w:tabs>
        <w:suppressAutoHyphens/>
        <w:ind w:left="426"/>
        <w:jc w:val="both"/>
      </w:pPr>
      <w:r w:rsidRPr="009F467D">
        <w:t xml:space="preserve">Het wetenschappelijk onderzoek m.b.t. geweld op kinderen en jongeren </w:t>
      </w:r>
      <w:r w:rsidR="00CD3485">
        <w:t>loopt momenteel en kan o</w:t>
      </w:r>
      <w:r w:rsidR="001473CE">
        <w:t>p korte termijn worden afgerond</w:t>
      </w:r>
      <w:r>
        <w:t>.</w:t>
      </w:r>
      <w:r w:rsidR="00B70E0E">
        <w:t xml:space="preserve"> Via dit onderzoek </w:t>
      </w:r>
      <w:r w:rsidR="00CD3485">
        <w:t>kunnen</w:t>
      </w:r>
      <w:r w:rsidR="00B70E0E">
        <w:t xml:space="preserve"> we in kaart </w:t>
      </w:r>
      <w:r w:rsidR="00CD3485">
        <w:t xml:space="preserve">brengen </w:t>
      </w:r>
      <w:r w:rsidR="00B70E0E">
        <w:t xml:space="preserve">in welke mate Vlaamse kinderen en jongeren tussen 10 en 18 jaar worden geconfronteerd met </w:t>
      </w:r>
      <w:r w:rsidR="003E77D5">
        <w:t>verschillende vormen van g</w:t>
      </w:r>
      <w:r w:rsidR="00B70E0E">
        <w:t xml:space="preserve">eweld. </w:t>
      </w:r>
      <w:r w:rsidR="00CD3485">
        <w:t>Dat onderzoek bouwt voort</w:t>
      </w:r>
      <w:r w:rsidR="00B70E0E">
        <w:t xml:space="preserve"> op de studie ‘Geweld, gemeld en geteld’ door het kinderrechtencommissariaat van 201</w:t>
      </w:r>
      <w:r w:rsidR="003E77D5">
        <w:t>1</w:t>
      </w:r>
      <w:r w:rsidR="00CD3485">
        <w:t>. Het nu lopende</w:t>
      </w:r>
      <w:r w:rsidR="003E77D5">
        <w:t xml:space="preserve"> werd uitgebreid met een nieuw ontwikkelde module omtrent cyberpesten. </w:t>
      </w:r>
      <w:r w:rsidR="00B70E0E">
        <w:t xml:space="preserve"> </w:t>
      </w:r>
      <w:r w:rsidR="00C91474">
        <w:t>Het is de bedoeling om deze bevraging 5-jaarlijks te hernemen</w:t>
      </w:r>
      <w:r w:rsidR="00990515">
        <w:t>.</w:t>
      </w:r>
    </w:p>
    <w:p w14:paraId="21777ACF" w14:textId="04AEEBA3" w:rsidR="00C91474" w:rsidRDefault="00C15082" w:rsidP="001D43F9">
      <w:pPr>
        <w:pStyle w:val="Koptekst"/>
        <w:tabs>
          <w:tab w:val="clear" w:pos="4536"/>
          <w:tab w:val="clear" w:pos="9072"/>
        </w:tabs>
        <w:suppressAutoHyphens/>
        <w:ind w:left="426"/>
        <w:jc w:val="both"/>
      </w:pPr>
      <w:r>
        <w:t xml:space="preserve"> </w:t>
      </w:r>
    </w:p>
    <w:p w14:paraId="36F65A1F" w14:textId="178FF9F8" w:rsidR="00421ADB" w:rsidRDefault="00CD3485" w:rsidP="001D43F9">
      <w:pPr>
        <w:pStyle w:val="Koptekst"/>
        <w:tabs>
          <w:tab w:val="clear" w:pos="4536"/>
          <w:tab w:val="clear" w:pos="9072"/>
        </w:tabs>
        <w:suppressAutoHyphens/>
        <w:ind w:left="426"/>
        <w:jc w:val="both"/>
      </w:pPr>
      <w:r>
        <w:t>Een tussentijdse rapportage</w:t>
      </w:r>
      <w:r w:rsidR="00990515">
        <w:t xml:space="preserve"> leert (opnieuw)</w:t>
      </w:r>
      <w:r w:rsidR="00C1770A" w:rsidRPr="00C1770A">
        <w:t xml:space="preserve"> dat minderjarigen met verschillende vormen van geweld</w:t>
      </w:r>
      <w:r w:rsidR="003E77D5">
        <w:t>, waaronder ook cyberpesten,</w:t>
      </w:r>
      <w:r w:rsidR="00C1770A" w:rsidRPr="00C1770A">
        <w:t xml:space="preserve"> worden geconfronteerd</w:t>
      </w:r>
      <w:r w:rsidR="00DE113F">
        <w:t>,</w:t>
      </w:r>
      <w:r w:rsidR="00C1770A" w:rsidRPr="00C1770A">
        <w:t xml:space="preserve"> zowel thuis</w:t>
      </w:r>
      <w:r w:rsidR="00DE113F">
        <w:t>,</w:t>
      </w:r>
      <w:r w:rsidR="00C1770A" w:rsidRPr="00C1770A">
        <w:t xml:space="preserve"> op school als binnen de vrijetijdsbesteding.</w:t>
      </w:r>
      <w:r w:rsidR="003E77D5">
        <w:t xml:space="preserve"> </w:t>
      </w:r>
      <w:r>
        <w:t>Deze eerste cijfers</w:t>
      </w:r>
      <w:r w:rsidR="00C1770A">
        <w:t xml:space="preserve"> bevestig</w:t>
      </w:r>
      <w:r>
        <w:t xml:space="preserve">en dan ook </w:t>
      </w:r>
      <w:r w:rsidR="00C1770A">
        <w:t xml:space="preserve">de noodzaak </w:t>
      </w:r>
      <w:r w:rsidR="001E56B3">
        <w:t>om verder te investeren in</w:t>
      </w:r>
      <w:r w:rsidR="00C1770A">
        <w:t xml:space="preserve"> een</w:t>
      </w:r>
      <w:r w:rsidR="00C1770A" w:rsidRPr="00C1770A">
        <w:t xml:space="preserve"> geïntegreerde aanpak</w:t>
      </w:r>
      <w:r w:rsidR="001E56B3">
        <w:t xml:space="preserve"> op het vlak van integriteit</w:t>
      </w:r>
      <w:r w:rsidR="00C1770A" w:rsidRPr="00C1770A">
        <w:t>, waarbij informeren, sensibiliseren en professionaliseren centraal staan</w:t>
      </w:r>
      <w:r w:rsidR="00C1770A">
        <w:t>.</w:t>
      </w:r>
      <w:r w:rsidR="001C5927">
        <w:t xml:space="preserve"> </w:t>
      </w:r>
      <w:r>
        <w:t>De inspanningen opgenomen in de voorliggende mededeling dienen dan ook zeker te worden verder gezet.</w:t>
      </w:r>
    </w:p>
    <w:p w14:paraId="318D2F37" w14:textId="10590D27" w:rsidR="000D19CE" w:rsidRDefault="000D19CE" w:rsidP="001D43F9">
      <w:pPr>
        <w:pStyle w:val="Koptekst"/>
        <w:tabs>
          <w:tab w:val="clear" w:pos="4536"/>
          <w:tab w:val="clear" w:pos="9072"/>
        </w:tabs>
        <w:suppressAutoHyphens/>
        <w:ind w:left="426"/>
        <w:jc w:val="both"/>
      </w:pPr>
    </w:p>
    <w:p w14:paraId="7C6AFABD" w14:textId="5541D3A8" w:rsidR="000D19CE" w:rsidRPr="000D19CE" w:rsidRDefault="000D19CE" w:rsidP="001D43F9">
      <w:pPr>
        <w:pStyle w:val="Koptekst"/>
        <w:suppressAutoHyphens/>
        <w:ind w:left="426"/>
        <w:jc w:val="both"/>
        <w:rPr>
          <w:lang w:val="nl-BE"/>
        </w:rPr>
      </w:pPr>
      <w:r w:rsidRPr="000D19CE">
        <w:rPr>
          <w:lang w:val="nl-BE"/>
        </w:rPr>
        <w:t xml:space="preserve">Bij de bestrijding van cyberpesten </w:t>
      </w:r>
      <w:r w:rsidR="00CD3485">
        <w:rPr>
          <w:lang w:val="nl-BE"/>
        </w:rPr>
        <w:t xml:space="preserve">(het nieuwe luik in het onderzoek), dat geven we al mee, </w:t>
      </w:r>
      <w:r w:rsidRPr="000D19CE">
        <w:rPr>
          <w:lang w:val="nl-BE"/>
        </w:rPr>
        <w:t>speelt inzetten op (meer) mediawijsheid een belangrijke rol. Het verhogen van de kennis, vaardigheden en kritische reflectie van jongeren inzak</w:t>
      </w:r>
      <w:r w:rsidR="00F768E8">
        <w:rPr>
          <w:lang w:val="nl-BE"/>
        </w:rPr>
        <w:t>e nieuwe media kan bijdragen tot</w:t>
      </w:r>
      <w:r w:rsidRPr="000D19CE">
        <w:rPr>
          <w:lang w:val="nl-BE"/>
        </w:rPr>
        <w:t xml:space="preserve"> het verminderen van cyberpesten en ook </w:t>
      </w:r>
      <w:r w:rsidR="007E303C">
        <w:rPr>
          <w:lang w:val="nl-BE"/>
        </w:rPr>
        <w:t>bewerkstelligen dat slachtoffers beter met hun situatie kunnen</w:t>
      </w:r>
      <w:r w:rsidRPr="000D19CE">
        <w:rPr>
          <w:lang w:val="nl-BE"/>
        </w:rPr>
        <w:t xml:space="preserve"> omgaan.</w:t>
      </w:r>
    </w:p>
    <w:p w14:paraId="2F221C66" w14:textId="77777777" w:rsidR="000D19CE" w:rsidRPr="000D19CE" w:rsidRDefault="000D19CE" w:rsidP="001D43F9">
      <w:pPr>
        <w:pStyle w:val="Koptekst"/>
        <w:suppressAutoHyphens/>
        <w:ind w:left="426"/>
        <w:jc w:val="both"/>
        <w:rPr>
          <w:lang w:val="nl-BE"/>
        </w:rPr>
      </w:pPr>
    </w:p>
    <w:p w14:paraId="435A3F2D" w14:textId="67A7DB69" w:rsidR="000D19CE" w:rsidRPr="00562936" w:rsidRDefault="000D19CE" w:rsidP="001D43F9">
      <w:pPr>
        <w:pStyle w:val="Koptekst"/>
        <w:tabs>
          <w:tab w:val="clear" w:pos="4536"/>
          <w:tab w:val="clear" w:pos="9072"/>
        </w:tabs>
        <w:suppressAutoHyphens/>
        <w:ind w:left="426"/>
        <w:jc w:val="both"/>
        <w:rPr>
          <w:lang w:val="nl-BE"/>
        </w:rPr>
      </w:pPr>
      <w:r>
        <w:rPr>
          <w:lang w:val="nl-BE"/>
        </w:rPr>
        <w:t>In het kader van</w:t>
      </w:r>
      <w:r w:rsidRPr="000D19CE">
        <w:rPr>
          <w:lang w:val="nl-BE"/>
        </w:rPr>
        <w:t xml:space="preserve"> een driejarige subsidieovereenkomst </w:t>
      </w:r>
      <w:r>
        <w:rPr>
          <w:lang w:val="nl-BE"/>
        </w:rPr>
        <w:t xml:space="preserve">2018-2010 </w:t>
      </w:r>
      <w:r w:rsidR="00CD3485">
        <w:rPr>
          <w:lang w:val="nl-BE"/>
        </w:rPr>
        <w:t>onderneemt</w:t>
      </w:r>
      <w:r w:rsidRPr="000D19CE">
        <w:rPr>
          <w:lang w:val="nl-BE"/>
        </w:rPr>
        <w:t xml:space="preserve"> het Kenniscentrum Mediawijsheid acties rond de problematiek van cyberpesten. Op het online kennisplatform </w:t>
      </w:r>
      <w:hyperlink r:id="rId12" w:history="1">
        <w:r w:rsidRPr="000D19CE">
          <w:rPr>
            <w:rStyle w:val="Hyperlink"/>
            <w:lang w:val="nl-BE"/>
          </w:rPr>
          <w:t>www.mediawijs.be</w:t>
        </w:r>
      </w:hyperlink>
      <w:r w:rsidRPr="000D19CE">
        <w:rPr>
          <w:lang w:val="nl-BE"/>
        </w:rPr>
        <w:t xml:space="preserve"> zijn er verschillende dossiers, tools, lespakketten en artikels terug te vinden rond cyberpesten. </w:t>
      </w:r>
      <w:r>
        <w:rPr>
          <w:lang w:val="nl-BE"/>
        </w:rPr>
        <w:t>S</w:t>
      </w:r>
      <w:r w:rsidRPr="000D19CE">
        <w:rPr>
          <w:lang w:val="nl-BE"/>
        </w:rPr>
        <w:t xml:space="preserve">pecifieke doelgroepen die het kenniscentrum probeert te informeren zijn leerkrachten, ouders en jongeren zelf. </w:t>
      </w:r>
    </w:p>
    <w:p w14:paraId="33FA7F45" w14:textId="2BF15A0D" w:rsidR="0098778D" w:rsidRDefault="0098778D" w:rsidP="001D43F9">
      <w:pPr>
        <w:pStyle w:val="Koptekst"/>
        <w:tabs>
          <w:tab w:val="clear" w:pos="4536"/>
          <w:tab w:val="clear" w:pos="9072"/>
        </w:tabs>
        <w:suppressAutoHyphens/>
        <w:ind w:left="426"/>
      </w:pPr>
    </w:p>
    <w:p w14:paraId="3EB75A30" w14:textId="14587591" w:rsidR="0098778D" w:rsidRPr="0098488B" w:rsidRDefault="0098778D" w:rsidP="001D43F9">
      <w:pPr>
        <w:pStyle w:val="Koptekst"/>
        <w:numPr>
          <w:ilvl w:val="0"/>
          <w:numId w:val="9"/>
        </w:numPr>
        <w:tabs>
          <w:tab w:val="clear" w:pos="4536"/>
          <w:tab w:val="clear" w:pos="9072"/>
        </w:tabs>
        <w:suppressAutoHyphens/>
        <w:ind w:left="426" w:hanging="426"/>
        <w:rPr>
          <w:rFonts w:cs="Arial"/>
          <w:b/>
          <w:szCs w:val="22"/>
        </w:rPr>
      </w:pPr>
      <w:r w:rsidRPr="0098488B">
        <w:rPr>
          <w:rFonts w:cs="Arial"/>
          <w:b/>
          <w:szCs w:val="22"/>
        </w:rPr>
        <w:t>Uitwisseling van expertise m.b.t. peer support</w:t>
      </w:r>
    </w:p>
    <w:p w14:paraId="2DBF2F14" w14:textId="26E0C29B" w:rsidR="0098778D" w:rsidRDefault="003823CD" w:rsidP="001D43F9">
      <w:pPr>
        <w:pStyle w:val="Koptekst"/>
        <w:suppressAutoHyphens/>
        <w:ind w:left="426" w:hanging="426"/>
        <w:jc w:val="both"/>
      </w:pPr>
      <w:r>
        <w:tab/>
      </w:r>
      <w:r w:rsidR="00713FF4">
        <w:t xml:space="preserve">Wat betreft </w:t>
      </w:r>
      <w:r w:rsidR="0098778D">
        <w:t xml:space="preserve">“peer support” </w:t>
      </w:r>
      <w:r w:rsidR="00713FF4">
        <w:t>gingen</w:t>
      </w:r>
      <w:r w:rsidR="0098488B">
        <w:t xml:space="preserve"> </w:t>
      </w:r>
      <w:r w:rsidR="0098778D">
        <w:t xml:space="preserve">we beleidsdomein-overschrijdend na hoe we gebruik kunnen maken van de opgedane </w:t>
      </w:r>
      <w:r w:rsidR="008C1A02">
        <w:t>ervaring</w:t>
      </w:r>
      <w:r w:rsidR="0098778D">
        <w:t xml:space="preserve"> in de verschillende beleidsdomeinen. </w:t>
      </w:r>
      <w:r w:rsidR="0098488B">
        <w:t>De aansturing daarvan gebeurde</w:t>
      </w:r>
      <w:r w:rsidR="0098778D">
        <w:t xml:space="preserve"> vanuit de administraties Jeugd en Onderwijs, gelet op de daar prominent aanwezige expertise.</w:t>
      </w:r>
      <w:r w:rsidR="00937F56">
        <w:t xml:space="preserve"> </w:t>
      </w:r>
    </w:p>
    <w:p w14:paraId="1A7DCD9D" w14:textId="77777777" w:rsidR="0098778D" w:rsidRDefault="0098778D" w:rsidP="001D43F9">
      <w:pPr>
        <w:pStyle w:val="Koptekst"/>
        <w:suppressAutoHyphens/>
        <w:ind w:left="426" w:hanging="426"/>
        <w:jc w:val="both"/>
      </w:pPr>
    </w:p>
    <w:p w14:paraId="65187259" w14:textId="4A50A85C" w:rsidR="0098778D" w:rsidRDefault="0098778D" w:rsidP="001D43F9">
      <w:pPr>
        <w:pStyle w:val="Koptekst"/>
        <w:suppressAutoHyphens/>
        <w:jc w:val="both"/>
      </w:pPr>
      <w:r>
        <w:t>Op 28 april 2017 organiseerde Jo</w:t>
      </w:r>
      <w:r w:rsidR="0098488B">
        <w:t>ng &amp; Van Zin</w:t>
      </w:r>
      <w:r w:rsidR="00A52950">
        <w:t xml:space="preserve"> (nu Pimento)</w:t>
      </w:r>
      <w:r w:rsidR="0098488B">
        <w:t xml:space="preserve"> in dit kader een inspiratiedag</w:t>
      </w:r>
      <w:r w:rsidR="003823CD">
        <w:t xml:space="preserve">, bijgewoond </w:t>
      </w:r>
      <w:r w:rsidR="00A52950">
        <w:t>door personen uit verschillende sectoren.</w:t>
      </w:r>
      <w:r w:rsidR="0098488B">
        <w:t xml:space="preserve"> </w:t>
      </w:r>
      <w:r w:rsidR="00A52950">
        <w:t>O</w:t>
      </w:r>
      <w:r w:rsidR="0098488B">
        <w:t>p</w:t>
      </w:r>
      <w:r>
        <w:t xml:space="preserve"> 2 mei 2017 organiseerde </w:t>
      </w:r>
      <w:r w:rsidR="00A52950">
        <w:t xml:space="preserve">ook </w:t>
      </w:r>
      <w:r>
        <w:t>Hogeschool West-Vlaanderen een 'peer support studiedag'</w:t>
      </w:r>
      <w:r w:rsidR="00A52950">
        <w:t xml:space="preserve">. </w:t>
      </w:r>
    </w:p>
    <w:p w14:paraId="2ECF45B2" w14:textId="60B17915" w:rsidR="006C5472" w:rsidRDefault="006C5472" w:rsidP="001D43F9">
      <w:pPr>
        <w:pStyle w:val="Koptekst"/>
        <w:suppressAutoHyphens/>
        <w:ind w:left="426" w:hanging="426"/>
        <w:jc w:val="both"/>
      </w:pPr>
    </w:p>
    <w:p w14:paraId="137EF60B" w14:textId="11F87B14" w:rsidR="006C5472" w:rsidRDefault="006C5472" w:rsidP="001D43F9">
      <w:pPr>
        <w:pStyle w:val="Koptekst"/>
        <w:suppressAutoHyphens/>
        <w:jc w:val="both"/>
      </w:pPr>
      <w:r>
        <w:t>Organisaties zoals Pimento, de Vlaamse Scholierenkoepel</w:t>
      </w:r>
      <w:r w:rsidR="00C91474">
        <w:t xml:space="preserve"> (de Confixers)</w:t>
      </w:r>
      <w:r>
        <w:t xml:space="preserve"> en de JAC’s werden ondersteund voor de verdere implementatie van peer support. </w:t>
      </w:r>
    </w:p>
    <w:p w14:paraId="21EFBC36" w14:textId="77777777" w:rsidR="005D66ED" w:rsidRDefault="005D66ED" w:rsidP="001D43F9">
      <w:pPr>
        <w:pStyle w:val="Koptekst"/>
        <w:tabs>
          <w:tab w:val="clear" w:pos="4536"/>
          <w:tab w:val="clear" w:pos="9072"/>
        </w:tabs>
        <w:suppressAutoHyphens/>
        <w:ind w:left="360"/>
        <w:rPr>
          <w:rFonts w:cs="Arial"/>
          <w:b/>
          <w:szCs w:val="22"/>
        </w:rPr>
      </w:pPr>
    </w:p>
    <w:p w14:paraId="17738383" w14:textId="58FF0E74" w:rsidR="0098488B" w:rsidRPr="0098778D" w:rsidRDefault="0098488B" w:rsidP="001D43F9">
      <w:pPr>
        <w:pStyle w:val="Koptekst"/>
        <w:numPr>
          <w:ilvl w:val="1"/>
          <w:numId w:val="18"/>
        </w:numPr>
        <w:suppressAutoHyphens/>
        <w:ind w:left="1276" w:hanging="567"/>
        <w:rPr>
          <w:rFonts w:cs="Arial"/>
          <w:b/>
          <w:iCs/>
          <w:szCs w:val="22"/>
          <w:lang w:val="nl-BE"/>
        </w:rPr>
      </w:pPr>
      <w:r w:rsidRPr="0098778D">
        <w:rPr>
          <w:rFonts w:cs="Arial"/>
          <w:b/>
          <w:iCs/>
          <w:szCs w:val="22"/>
          <w:lang w:val="nl-BE"/>
        </w:rPr>
        <w:t>Algemene ondersteunende en sensibiliserende acties naar de brede bevolking ter bescherm</w:t>
      </w:r>
      <w:r w:rsidR="007B7A37">
        <w:rPr>
          <w:rFonts w:cs="Arial"/>
          <w:b/>
          <w:iCs/>
          <w:szCs w:val="22"/>
          <w:lang w:val="nl-BE"/>
        </w:rPr>
        <w:t xml:space="preserve">ing van de fysieke, psychische </w:t>
      </w:r>
      <w:r w:rsidRPr="0098778D">
        <w:rPr>
          <w:rFonts w:cs="Arial"/>
          <w:b/>
          <w:iCs/>
          <w:szCs w:val="22"/>
          <w:lang w:val="nl-BE"/>
        </w:rPr>
        <w:t>en seksuele integ</w:t>
      </w:r>
      <w:r>
        <w:rPr>
          <w:rFonts w:cs="Arial"/>
          <w:b/>
          <w:iCs/>
          <w:szCs w:val="22"/>
          <w:lang w:val="nl-BE"/>
        </w:rPr>
        <w:t>riteit van kinderen en jongeren</w:t>
      </w:r>
    </w:p>
    <w:p w14:paraId="58FFBA51" w14:textId="77777777" w:rsidR="00B15AE4" w:rsidRDefault="00B15AE4" w:rsidP="001D43F9">
      <w:pPr>
        <w:pStyle w:val="Koptekst"/>
        <w:tabs>
          <w:tab w:val="clear" w:pos="4536"/>
          <w:tab w:val="clear" w:pos="9072"/>
        </w:tabs>
        <w:suppressAutoHyphens/>
        <w:ind w:left="360"/>
        <w:rPr>
          <w:rFonts w:cs="Arial"/>
          <w:szCs w:val="22"/>
        </w:rPr>
      </w:pPr>
    </w:p>
    <w:p w14:paraId="6F24979B" w14:textId="11626698" w:rsidR="00B15AE4" w:rsidRDefault="00B15AE4" w:rsidP="001D43F9">
      <w:pPr>
        <w:pStyle w:val="Koptekst"/>
        <w:tabs>
          <w:tab w:val="clear" w:pos="4536"/>
          <w:tab w:val="clear" w:pos="9072"/>
        </w:tabs>
        <w:suppressAutoHyphens/>
        <w:jc w:val="both"/>
        <w:rPr>
          <w:rFonts w:cs="Arial"/>
          <w:szCs w:val="22"/>
        </w:rPr>
      </w:pPr>
      <w:r>
        <w:rPr>
          <w:rFonts w:cs="Arial"/>
          <w:szCs w:val="22"/>
        </w:rPr>
        <w:t>Via campagnes en gerichte acties werd het kindvriendelijk aanbod bekend gemaakt bij zowel de doelgroep als de brede bevolking.</w:t>
      </w:r>
    </w:p>
    <w:p w14:paraId="6411D717" w14:textId="77777777" w:rsidR="00BE1FB0" w:rsidRDefault="00BE1FB0" w:rsidP="001D43F9">
      <w:pPr>
        <w:pStyle w:val="Koptekst"/>
        <w:tabs>
          <w:tab w:val="clear" w:pos="4536"/>
          <w:tab w:val="clear" w:pos="9072"/>
        </w:tabs>
        <w:suppressAutoHyphens/>
        <w:ind w:left="720"/>
        <w:jc w:val="both"/>
        <w:rPr>
          <w:rFonts w:cs="Arial"/>
          <w:szCs w:val="22"/>
        </w:rPr>
      </w:pPr>
    </w:p>
    <w:p w14:paraId="0572D06D" w14:textId="2D992F53" w:rsidR="0098488B" w:rsidRDefault="0098488B" w:rsidP="001D43F9">
      <w:pPr>
        <w:pStyle w:val="Koptekst"/>
        <w:numPr>
          <w:ilvl w:val="0"/>
          <w:numId w:val="9"/>
        </w:numPr>
        <w:tabs>
          <w:tab w:val="clear" w:pos="4536"/>
          <w:tab w:val="clear" w:pos="9072"/>
        </w:tabs>
        <w:suppressAutoHyphens/>
        <w:ind w:left="426" w:hanging="426"/>
        <w:jc w:val="both"/>
        <w:rPr>
          <w:rFonts w:cs="Arial"/>
          <w:szCs w:val="22"/>
        </w:rPr>
      </w:pPr>
      <w:r w:rsidRPr="0098488B">
        <w:rPr>
          <w:rFonts w:cs="Arial"/>
          <w:szCs w:val="22"/>
        </w:rPr>
        <w:t xml:space="preserve">Er vond afstemming plaats tussen de betrokken beleidsdomeinen voor de lancering van de campagne </w:t>
      </w:r>
      <w:r w:rsidR="008C1A02">
        <w:rPr>
          <w:rFonts w:cs="Arial"/>
          <w:szCs w:val="22"/>
        </w:rPr>
        <w:t>over een</w:t>
      </w:r>
      <w:r w:rsidRPr="0098488B">
        <w:rPr>
          <w:rFonts w:cs="Arial"/>
          <w:szCs w:val="22"/>
        </w:rPr>
        <w:t xml:space="preserve"> “kindvriendelijk” 1712. </w:t>
      </w:r>
      <w:r w:rsidR="008C1A02">
        <w:rPr>
          <w:rFonts w:cs="Arial"/>
          <w:szCs w:val="22"/>
        </w:rPr>
        <w:t xml:space="preserve">Die dialoog tussen 1712 en de verschillende beleidsdomeinen gebeurt ondertussen </w:t>
      </w:r>
      <w:r w:rsidR="00A92E36">
        <w:rPr>
          <w:rFonts w:cs="Arial"/>
          <w:szCs w:val="22"/>
        </w:rPr>
        <w:t>periodiek</w:t>
      </w:r>
      <w:r w:rsidR="008C1A02">
        <w:rPr>
          <w:rFonts w:cs="Arial"/>
          <w:szCs w:val="22"/>
        </w:rPr>
        <w:t>.</w:t>
      </w:r>
      <w:r w:rsidRPr="0098488B">
        <w:rPr>
          <w:rFonts w:cs="Arial"/>
          <w:szCs w:val="22"/>
        </w:rPr>
        <w:t xml:space="preserve"> </w:t>
      </w:r>
    </w:p>
    <w:p w14:paraId="26B59DC6" w14:textId="77777777" w:rsidR="005D66ED" w:rsidRDefault="005D66ED" w:rsidP="001D43F9">
      <w:pPr>
        <w:pStyle w:val="Koptekst"/>
        <w:tabs>
          <w:tab w:val="clear" w:pos="4536"/>
          <w:tab w:val="clear" w:pos="9072"/>
        </w:tabs>
        <w:suppressAutoHyphens/>
        <w:ind w:left="426" w:hanging="426"/>
        <w:rPr>
          <w:rFonts w:cs="Arial"/>
          <w:szCs w:val="22"/>
        </w:rPr>
      </w:pPr>
    </w:p>
    <w:p w14:paraId="1B4E61D2" w14:textId="41E36FEF" w:rsidR="0042621B" w:rsidRDefault="0042621B" w:rsidP="001D43F9">
      <w:pPr>
        <w:pStyle w:val="Koptekst"/>
        <w:numPr>
          <w:ilvl w:val="0"/>
          <w:numId w:val="9"/>
        </w:numPr>
        <w:tabs>
          <w:tab w:val="clear" w:pos="4536"/>
          <w:tab w:val="clear" w:pos="9072"/>
        </w:tabs>
        <w:suppressAutoHyphens/>
        <w:ind w:left="426" w:hanging="426"/>
        <w:rPr>
          <w:rFonts w:cs="Arial"/>
          <w:szCs w:val="22"/>
        </w:rPr>
      </w:pPr>
      <w:r>
        <w:rPr>
          <w:rFonts w:cs="Arial"/>
          <w:szCs w:val="22"/>
        </w:rPr>
        <w:t>M</w:t>
      </w:r>
      <w:r w:rsidR="00B15AE4">
        <w:rPr>
          <w:rFonts w:cs="Arial"/>
          <w:szCs w:val="22"/>
        </w:rPr>
        <w:t xml:space="preserve">et betrekking tot </w:t>
      </w:r>
      <w:r w:rsidR="00BE1FB0">
        <w:rPr>
          <w:rFonts w:cs="Arial"/>
          <w:szCs w:val="22"/>
        </w:rPr>
        <w:t>(cyber)</w:t>
      </w:r>
      <w:r>
        <w:rPr>
          <w:rFonts w:cs="Arial"/>
          <w:szCs w:val="22"/>
        </w:rPr>
        <w:t>pesten</w:t>
      </w:r>
      <w:r w:rsidR="00B15AE4">
        <w:rPr>
          <w:rFonts w:cs="Arial"/>
          <w:szCs w:val="22"/>
        </w:rPr>
        <w:t xml:space="preserve"> werden</w:t>
      </w:r>
      <w:r>
        <w:rPr>
          <w:rFonts w:cs="Arial"/>
          <w:szCs w:val="22"/>
        </w:rPr>
        <w:t xml:space="preserve"> sector</w:t>
      </w:r>
      <w:r w:rsidR="00B15AE4">
        <w:rPr>
          <w:rFonts w:cs="Arial"/>
          <w:szCs w:val="22"/>
        </w:rPr>
        <w:t xml:space="preserve">specifieke acties </w:t>
      </w:r>
      <w:r>
        <w:rPr>
          <w:rFonts w:cs="Arial"/>
          <w:szCs w:val="22"/>
        </w:rPr>
        <w:t>georganiseerd:</w:t>
      </w:r>
    </w:p>
    <w:p w14:paraId="543D7772" w14:textId="7824AD69" w:rsidR="00872DFB" w:rsidRPr="003823CD" w:rsidRDefault="00A52950" w:rsidP="001D43F9">
      <w:pPr>
        <w:pStyle w:val="Koptekst"/>
        <w:numPr>
          <w:ilvl w:val="1"/>
          <w:numId w:val="9"/>
        </w:numPr>
        <w:tabs>
          <w:tab w:val="clear" w:pos="4536"/>
          <w:tab w:val="clear" w:pos="9072"/>
        </w:tabs>
        <w:suppressAutoHyphens/>
        <w:ind w:left="993" w:hanging="426"/>
        <w:jc w:val="both"/>
        <w:rPr>
          <w:rFonts w:cs="Arial"/>
          <w:szCs w:val="22"/>
        </w:rPr>
      </w:pPr>
      <w:r w:rsidRPr="003823CD">
        <w:rPr>
          <w:rFonts w:cs="Arial"/>
          <w:szCs w:val="22"/>
        </w:rPr>
        <w:t xml:space="preserve">Tumult </w:t>
      </w:r>
      <w:r w:rsidR="00057BCA" w:rsidRPr="003823CD">
        <w:rPr>
          <w:rFonts w:cs="Arial"/>
          <w:szCs w:val="22"/>
        </w:rPr>
        <w:t xml:space="preserve">kreeg ondersteuning </w:t>
      </w:r>
      <w:r w:rsidRPr="003823CD">
        <w:rPr>
          <w:rFonts w:cs="Arial"/>
          <w:szCs w:val="22"/>
        </w:rPr>
        <w:t>voor de coördinatie van</w:t>
      </w:r>
      <w:r w:rsidR="0042621B" w:rsidRPr="003823CD">
        <w:rPr>
          <w:rFonts w:cs="Arial"/>
          <w:szCs w:val="22"/>
        </w:rPr>
        <w:t xml:space="preserve"> het Vlaams</w:t>
      </w:r>
      <w:r w:rsidRPr="003823CD">
        <w:rPr>
          <w:rFonts w:cs="Arial"/>
          <w:szCs w:val="22"/>
        </w:rPr>
        <w:t xml:space="preserve"> overkoepelend</w:t>
      </w:r>
      <w:r w:rsidR="0042621B" w:rsidRPr="003823CD">
        <w:rPr>
          <w:rFonts w:cs="Arial"/>
          <w:szCs w:val="22"/>
        </w:rPr>
        <w:t xml:space="preserve"> Netwerk ‘Kies </w:t>
      </w:r>
      <w:r w:rsidRPr="003823CD">
        <w:rPr>
          <w:rFonts w:cs="Arial"/>
          <w:szCs w:val="22"/>
        </w:rPr>
        <w:t>K</w:t>
      </w:r>
      <w:r w:rsidR="0042621B" w:rsidRPr="003823CD">
        <w:rPr>
          <w:rFonts w:cs="Arial"/>
          <w:szCs w:val="22"/>
        </w:rPr>
        <w:t xml:space="preserve">leur tegen </w:t>
      </w:r>
      <w:r w:rsidRPr="003823CD">
        <w:rPr>
          <w:rFonts w:cs="Arial"/>
          <w:szCs w:val="22"/>
        </w:rPr>
        <w:t>P</w:t>
      </w:r>
      <w:r w:rsidR="0042621B" w:rsidRPr="003823CD">
        <w:rPr>
          <w:rFonts w:cs="Arial"/>
          <w:szCs w:val="22"/>
        </w:rPr>
        <w:t>esten’</w:t>
      </w:r>
      <w:r w:rsidRPr="003823CD">
        <w:rPr>
          <w:rFonts w:cs="Arial"/>
          <w:szCs w:val="22"/>
        </w:rPr>
        <w:t xml:space="preserve">, </w:t>
      </w:r>
      <w:r w:rsidR="00BE1FB0" w:rsidRPr="003823CD">
        <w:rPr>
          <w:rFonts w:cs="Arial"/>
          <w:szCs w:val="22"/>
        </w:rPr>
        <w:t xml:space="preserve">de organisatie van de jaarlijkse ‘week tegen Pesten’, </w:t>
      </w:r>
      <w:r w:rsidRPr="003823CD">
        <w:rPr>
          <w:rFonts w:cs="Arial"/>
          <w:szCs w:val="22"/>
        </w:rPr>
        <w:t>de uitreiking van de</w:t>
      </w:r>
      <w:r w:rsidR="00BE1FB0" w:rsidRPr="003823CD">
        <w:rPr>
          <w:rFonts w:cs="Arial"/>
          <w:szCs w:val="22"/>
        </w:rPr>
        <w:t xml:space="preserve"> ‘pesten-dat-kan-niet-prijs’, </w:t>
      </w:r>
      <w:r w:rsidRPr="003823CD">
        <w:rPr>
          <w:rFonts w:cs="Arial"/>
          <w:szCs w:val="22"/>
        </w:rPr>
        <w:t xml:space="preserve"> de opstart van</w:t>
      </w:r>
      <w:r w:rsidR="006C5472" w:rsidRPr="003823CD">
        <w:rPr>
          <w:rFonts w:cs="Arial"/>
          <w:szCs w:val="22"/>
        </w:rPr>
        <w:t xml:space="preserve"> het</w:t>
      </w:r>
      <w:r w:rsidRPr="003823CD">
        <w:rPr>
          <w:rFonts w:cs="Arial"/>
          <w:szCs w:val="22"/>
        </w:rPr>
        <w:t xml:space="preserve"> Jeugdnetwerk </w:t>
      </w:r>
      <w:r w:rsidR="006C5472" w:rsidRPr="003823CD">
        <w:rPr>
          <w:rFonts w:cs="Arial"/>
          <w:szCs w:val="22"/>
        </w:rPr>
        <w:t>KKtP en de uitreiking van de bijhorende prijzen voor het jeugdwerk</w:t>
      </w:r>
      <w:r w:rsidR="00031699" w:rsidRPr="003823CD">
        <w:rPr>
          <w:rFonts w:cs="Arial"/>
          <w:szCs w:val="22"/>
        </w:rPr>
        <w:t>.</w:t>
      </w:r>
      <w:r w:rsidR="00057BCA" w:rsidRPr="003823CD">
        <w:rPr>
          <w:rFonts w:cs="Arial"/>
          <w:szCs w:val="22"/>
        </w:rPr>
        <w:t xml:space="preserve"> </w:t>
      </w:r>
      <w:r w:rsidR="006C5472" w:rsidRPr="003823CD">
        <w:rPr>
          <w:rFonts w:cs="Arial"/>
          <w:szCs w:val="22"/>
        </w:rPr>
        <w:t xml:space="preserve">Pimento </w:t>
      </w:r>
      <w:r w:rsidR="00057BCA" w:rsidRPr="003823CD">
        <w:rPr>
          <w:rFonts w:cs="Arial"/>
          <w:szCs w:val="22"/>
        </w:rPr>
        <w:t>kreeg middelen om in te zetten op</w:t>
      </w:r>
      <w:r w:rsidR="006C5472" w:rsidRPr="003823CD">
        <w:rPr>
          <w:rFonts w:cs="Arial"/>
          <w:szCs w:val="22"/>
        </w:rPr>
        <w:t xml:space="preserve"> pestpreventie</w:t>
      </w:r>
      <w:r w:rsidR="00CD6C54">
        <w:rPr>
          <w:rFonts w:cs="Arial"/>
          <w:szCs w:val="22"/>
        </w:rPr>
        <w:t xml:space="preserve"> en is ook lid van het (jeugd)netwerk KKtP</w:t>
      </w:r>
      <w:r w:rsidR="00057BCA" w:rsidRPr="003823CD">
        <w:rPr>
          <w:rFonts w:cs="Arial"/>
          <w:szCs w:val="22"/>
        </w:rPr>
        <w:t>.</w:t>
      </w:r>
      <w:r w:rsidR="006C5472" w:rsidRPr="003823CD">
        <w:rPr>
          <w:rFonts w:cs="Arial"/>
          <w:szCs w:val="22"/>
        </w:rPr>
        <w:t xml:space="preserve"> </w:t>
      </w:r>
    </w:p>
    <w:p w14:paraId="275746ED" w14:textId="68B9575F" w:rsidR="00F50032" w:rsidRPr="003823CD" w:rsidRDefault="00872DFB" w:rsidP="001D43F9">
      <w:pPr>
        <w:pStyle w:val="Koptekst"/>
        <w:numPr>
          <w:ilvl w:val="1"/>
          <w:numId w:val="9"/>
        </w:numPr>
        <w:tabs>
          <w:tab w:val="clear" w:pos="4536"/>
          <w:tab w:val="clear" w:pos="9072"/>
        </w:tabs>
        <w:suppressAutoHyphens/>
        <w:ind w:left="993" w:hanging="426"/>
        <w:jc w:val="both"/>
        <w:rPr>
          <w:rFonts w:cs="Arial"/>
          <w:szCs w:val="22"/>
        </w:rPr>
      </w:pPr>
      <w:r w:rsidRPr="003823CD">
        <w:rPr>
          <w:rFonts w:cs="Arial"/>
          <w:szCs w:val="22"/>
          <w:lang w:val="nl-BE"/>
        </w:rPr>
        <w:t xml:space="preserve">Om de ouderbetrokkenheid te stimuleren financiert </w:t>
      </w:r>
      <w:r w:rsidR="00811A49" w:rsidRPr="003823CD">
        <w:rPr>
          <w:rFonts w:cs="Arial"/>
          <w:szCs w:val="22"/>
          <w:lang w:val="nl-BE"/>
        </w:rPr>
        <w:t>het departement Onderwijs en Vorming</w:t>
      </w:r>
      <w:r w:rsidRPr="003823CD">
        <w:rPr>
          <w:rFonts w:cs="Arial"/>
          <w:szCs w:val="22"/>
          <w:lang w:val="nl-BE"/>
        </w:rPr>
        <w:t xml:space="preserve"> elk jaar een project met Child Focus en de Gezinsbond voor de organisatie van </w:t>
      </w:r>
      <w:r w:rsidRPr="003823CD">
        <w:rPr>
          <w:rFonts w:cs="Arial"/>
          <w:b/>
          <w:szCs w:val="22"/>
          <w:lang w:val="nl-BE"/>
        </w:rPr>
        <w:t>vormingsavonden voor ouders</w:t>
      </w:r>
      <w:r w:rsidRPr="003823CD">
        <w:rPr>
          <w:rFonts w:cs="Arial"/>
          <w:szCs w:val="22"/>
          <w:lang w:val="nl-BE"/>
        </w:rPr>
        <w:t xml:space="preserve"> of scholen rond ‘veilig online’: </w:t>
      </w:r>
      <w:hyperlink r:id="rId13" w:history="1">
        <w:r w:rsidRPr="003823CD">
          <w:rPr>
            <w:rStyle w:val="Hyperlink"/>
            <w:rFonts w:cs="Arial"/>
            <w:szCs w:val="22"/>
            <w:lang w:val="nl-BE"/>
          </w:rPr>
          <w:t>www.veiligonline.be</w:t>
        </w:r>
      </w:hyperlink>
      <w:r w:rsidRPr="003823CD">
        <w:rPr>
          <w:rFonts w:cs="Arial"/>
          <w:szCs w:val="22"/>
          <w:lang w:val="nl-BE"/>
        </w:rPr>
        <w:t>. De focus ligt op de rol als ouder/opvoeder en bevat tips en tricks. Het aanbod is beschikbaar in versc</w:t>
      </w:r>
      <w:r w:rsidR="00811A49" w:rsidRPr="003823CD">
        <w:rPr>
          <w:rFonts w:cs="Arial"/>
          <w:szCs w:val="22"/>
          <w:lang w:val="nl-BE"/>
        </w:rPr>
        <w:t>hillende thematische delen: k</w:t>
      </w:r>
      <w:r w:rsidRPr="003823CD">
        <w:rPr>
          <w:rFonts w:cs="Arial"/>
          <w:szCs w:val="22"/>
          <w:lang w:val="nl-BE"/>
        </w:rPr>
        <w:t>inderen veilig online</w:t>
      </w:r>
      <w:r w:rsidR="00811A49" w:rsidRPr="003823CD">
        <w:rPr>
          <w:rFonts w:cs="Arial"/>
          <w:szCs w:val="22"/>
          <w:lang w:val="nl-BE"/>
        </w:rPr>
        <w:t>,</w:t>
      </w:r>
      <w:r w:rsidRPr="003823CD">
        <w:rPr>
          <w:rFonts w:cs="Arial"/>
          <w:szCs w:val="22"/>
          <w:lang w:val="nl-BE"/>
        </w:rPr>
        <w:t xml:space="preserve"> cyberpesten</w:t>
      </w:r>
      <w:r w:rsidR="00811A49" w:rsidRPr="003823CD">
        <w:rPr>
          <w:rFonts w:cs="Arial"/>
          <w:szCs w:val="22"/>
          <w:lang w:val="nl-BE"/>
        </w:rPr>
        <w:t xml:space="preserve"> en</w:t>
      </w:r>
      <w:r w:rsidRPr="003823CD">
        <w:rPr>
          <w:rFonts w:cs="Arial"/>
          <w:szCs w:val="22"/>
          <w:lang w:val="nl-BE"/>
        </w:rPr>
        <w:t xml:space="preserve"> gaming. Sinds 2017 werd dit aanbod </w:t>
      </w:r>
      <w:r w:rsidR="000B2DBF" w:rsidRPr="003823CD">
        <w:rPr>
          <w:rFonts w:cs="Arial"/>
          <w:szCs w:val="22"/>
          <w:lang w:val="nl-BE"/>
        </w:rPr>
        <w:t>verruimd met de luiken</w:t>
      </w:r>
      <w:r w:rsidRPr="003823CD">
        <w:rPr>
          <w:rFonts w:cs="Arial"/>
          <w:szCs w:val="22"/>
          <w:lang w:val="nl-BE"/>
        </w:rPr>
        <w:t xml:space="preserve"> </w:t>
      </w:r>
      <w:r w:rsidR="00A92E36" w:rsidRPr="003823CD">
        <w:rPr>
          <w:rFonts w:cs="Arial"/>
          <w:szCs w:val="22"/>
          <w:lang w:val="nl-BE"/>
        </w:rPr>
        <w:t xml:space="preserve">sociale media </w:t>
      </w:r>
      <w:r w:rsidRPr="003823CD">
        <w:rPr>
          <w:rFonts w:cs="Arial"/>
          <w:szCs w:val="22"/>
          <w:lang w:val="nl-BE"/>
        </w:rPr>
        <w:t xml:space="preserve">en online relaties en seksualiteit. </w:t>
      </w:r>
    </w:p>
    <w:p w14:paraId="7C266F86" w14:textId="1111BCAE" w:rsidR="006B07B0" w:rsidRPr="003823CD" w:rsidRDefault="009602D6" w:rsidP="001D43F9">
      <w:pPr>
        <w:pStyle w:val="Koptekst"/>
        <w:numPr>
          <w:ilvl w:val="1"/>
          <w:numId w:val="9"/>
        </w:numPr>
        <w:tabs>
          <w:tab w:val="clear" w:pos="4536"/>
          <w:tab w:val="clear" w:pos="9072"/>
        </w:tabs>
        <w:suppressAutoHyphens/>
        <w:ind w:left="993" w:hanging="426"/>
        <w:jc w:val="both"/>
        <w:rPr>
          <w:rFonts w:cs="Arial"/>
          <w:szCs w:val="22"/>
        </w:rPr>
      </w:pPr>
      <w:r w:rsidRPr="003823CD">
        <w:rPr>
          <w:rFonts w:cs="Arial"/>
          <w:szCs w:val="22"/>
        </w:rPr>
        <w:t>Al</w:t>
      </w:r>
      <w:r w:rsidR="006B07B0" w:rsidRPr="003823CD">
        <w:rPr>
          <w:rFonts w:cs="Arial"/>
          <w:szCs w:val="22"/>
        </w:rPr>
        <w:t xml:space="preserve">s </w:t>
      </w:r>
      <w:r w:rsidR="00D20E80" w:rsidRPr="003823CD">
        <w:rPr>
          <w:rFonts w:cs="Arial"/>
          <w:szCs w:val="22"/>
        </w:rPr>
        <w:t>aan</w:t>
      </w:r>
      <w:r w:rsidRPr="003823CD">
        <w:rPr>
          <w:rFonts w:cs="Arial"/>
          <w:szCs w:val="22"/>
        </w:rPr>
        <w:t>vulling op de brochure voor scholen ‘werken aan een verbindend schoolklimaat</w:t>
      </w:r>
      <w:r w:rsidR="00872DFB" w:rsidRPr="003823CD">
        <w:rPr>
          <w:rFonts w:cs="Arial"/>
          <w:szCs w:val="22"/>
        </w:rPr>
        <w:t xml:space="preserve"> (2015)</w:t>
      </w:r>
      <w:r w:rsidRPr="003823CD">
        <w:rPr>
          <w:rFonts w:cs="Arial"/>
          <w:szCs w:val="22"/>
        </w:rPr>
        <w:t xml:space="preserve">’, ontwikkelden de ouderkoepelverenigingen een </w:t>
      </w:r>
      <w:r w:rsidRPr="003823CD">
        <w:rPr>
          <w:b/>
        </w:rPr>
        <w:t>brochure voor ouders</w:t>
      </w:r>
      <w:r w:rsidRPr="003823CD">
        <w:rPr>
          <w:rFonts w:cs="Arial"/>
          <w:szCs w:val="22"/>
        </w:rPr>
        <w:t xml:space="preserve"> ‘Pesten aanpakken. Wat kunnen ouders doen’. </w:t>
      </w:r>
      <w:hyperlink r:id="rId14" w:history="1">
        <w:r w:rsidR="00872DFB" w:rsidRPr="003823CD">
          <w:rPr>
            <w:rStyle w:val="Hyperlink"/>
            <w:rFonts w:cs="Arial"/>
            <w:szCs w:val="22"/>
          </w:rPr>
          <w:t>http://onderwijs.vlaanderen.be/nl/wat-kan-ik-als-ouder-doen-bij-pesten-op-school</w:t>
        </w:r>
      </w:hyperlink>
      <w:r w:rsidR="00D834EF" w:rsidRPr="003823CD">
        <w:rPr>
          <w:rFonts w:cs="Arial"/>
          <w:szCs w:val="22"/>
        </w:rPr>
        <w:t xml:space="preserve">. </w:t>
      </w:r>
      <w:r w:rsidR="00D834EF" w:rsidRPr="003823CD">
        <w:rPr>
          <w:rFonts w:cs="Arial"/>
          <w:szCs w:val="22"/>
          <w:lang w:val="nl-BE"/>
        </w:rPr>
        <w:t xml:space="preserve">De brochure gaat bondig in op de do’s en don’ts </w:t>
      </w:r>
      <w:r w:rsidR="00D834EF" w:rsidRPr="003823CD">
        <w:rPr>
          <w:rFonts w:ascii="Cambria" w:hAnsi="Cambria" w:cs="Cambria"/>
          <w:szCs w:val="22"/>
          <w:lang w:val="nl-BE"/>
        </w:rPr>
        <w:t> </w:t>
      </w:r>
      <w:r w:rsidR="00D834EF" w:rsidRPr="003823CD">
        <w:rPr>
          <w:rFonts w:cs="Arial"/>
          <w:szCs w:val="22"/>
          <w:lang w:val="nl-BE"/>
        </w:rPr>
        <w:t xml:space="preserve">en wil de communicatie tussen de ouders en de scholen versterken wanneer </w:t>
      </w:r>
      <w:r w:rsidR="0009511C" w:rsidRPr="003823CD">
        <w:rPr>
          <w:rFonts w:cs="Arial"/>
          <w:szCs w:val="22"/>
          <w:lang w:val="nl-BE"/>
        </w:rPr>
        <w:t>zich een pestsituatie voordoet.</w:t>
      </w:r>
    </w:p>
    <w:p w14:paraId="2D2743AD" w14:textId="3A9B6DC9" w:rsidR="006B3E01" w:rsidRPr="003823CD" w:rsidRDefault="006B07B0" w:rsidP="001D43F9">
      <w:pPr>
        <w:pStyle w:val="Koptekst"/>
        <w:numPr>
          <w:ilvl w:val="1"/>
          <w:numId w:val="9"/>
        </w:numPr>
        <w:tabs>
          <w:tab w:val="clear" w:pos="4536"/>
          <w:tab w:val="clear" w:pos="9072"/>
        </w:tabs>
        <w:suppressAutoHyphens/>
        <w:ind w:left="993" w:hanging="426"/>
        <w:jc w:val="both"/>
        <w:rPr>
          <w:rFonts w:cs="Arial"/>
          <w:szCs w:val="22"/>
        </w:rPr>
      </w:pPr>
      <w:r w:rsidRPr="003823CD">
        <w:rPr>
          <w:rFonts w:cs="Arial"/>
          <w:szCs w:val="22"/>
        </w:rPr>
        <w:t>Het kenniscentrum Mediawijsheid (</w:t>
      </w:r>
      <w:hyperlink r:id="rId15" w:history="1">
        <w:r w:rsidRPr="003823CD">
          <w:rPr>
            <w:rStyle w:val="Hyperlink"/>
            <w:rFonts w:cs="Arial"/>
            <w:szCs w:val="22"/>
          </w:rPr>
          <w:t>www.mediawijs.be</w:t>
        </w:r>
      </w:hyperlink>
      <w:r w:rsidRPr="003823CD">
        <w:rPr>
          <w:rFonts w:cs="Arial"/>
          <w:szCs w:val="22"/>
        </w:rPr>
        <w:t xml:space="preserve">) biedt informatie, materiaal en kennisopbouw rond mediageletterdheid. </w:t>
      </w:r>
      <w:r w:rsidRPr="003823CD">
        <w:rPr>
          <w:rFonts w:cs="Arial"/>
          <w:szCs w:val="22"/>
          <w:lang w:val="nl-BE"/>
        </w:rPr>
        <w:t xml:space="preserve">Het omgaan met digitale risico’s zoals haatspraak en cyberpesten is daar onderdeel van. De website </w:t>
      </w:r>
      <w:hyperlink r:id="rId16" w:history="1">
        <w:r w:rsidRPr="003823CD">
          <w:rPr>
            <w:rStyle w:val="Hyperlink"/>
            <w:rFonts w:cs="Arial"/>
            <w:szCs w:val="22"/>
            <w:lang w:val="nl-BE"/>
          </w:rPr>
          <w:t>neen tegen cyberpesten</w:t>
        </w:r>
      </w:hyperlink>
      <w:r w:rsidRPr="003823CD">
        <w:rPr>
          <w:rFonts w:cs="Arial"/>
          <w:szCs w:val="22"/>
          <w:u w:val="single"/>
          <w:lang w:val="nl-BE"/>
        </w:rPr>
        <w:t xml:space="preserve"> </w:t>
      </w:r>
      <w:r w:rsidRPr="003823CD">
        <w:rPr>
          <w:rFonts w:cs="Arial"/>
          <w:szCs w:val="22"/>
          <w:lang w:val="nl-BE"/>
        </w:rPr>
        <w:t>brengt tools,</w:t>
      </w:r>
      <w:r w:rsidR="00673D6C" w:rsidRPr="003823CD">
        <w:rPr>
          <w:rFonts w:cs="Arial"/>
          <w:szCs w:val="22"/>
          <w:u w:val="single"/>
          <w:lang w:val="nl-BE"/>
        </w:rPr>
        <w:t xml:space="preserve"> </w:t>
      </w:r>
      <w:r w:rsidRPr="003823CD">
        <w:rPr>
          <w:rFonts w:cs="Arial"/>
          <w:szCs w:val="22"/>
          <w:lang w:val="nl-BE"/>
        </w:rPr>
        <w:t>tips en informatie samen.</w:t>
      </w:r>
      <w:r w:rsidR="00D20E80" w:rsidRPr="003823CD">
        <w:rPr>
          <w:rFonts w:cs="Arial"/>
          <w:szCs w:val="22"/>
          <w:lang w:val="nl-BE"/>
        </w:rPr>
        <w:t xml:space="preserve"> Zo werd onder andere een mediawegwijzer ‘neen tegen cyberpesten’ </w:t>
      </w:r>
      <w:r w:rsidR="00D20E80" w:rsidRPr="003823CD">
        <w:rPr>
          <w:rFonts w:cs="Arial"/>
          <w:szCs w:val="22"/>
          <w:lang w:val="nl-BE"/>
        </w:rPr>
        <w:lastRenderedPageBreak/>
        <w:t xml:space="preserve">ontwikkeld en werd er werk gemaakt van een competentiemodel rond mediageletterdheid. </w:t>
      </w:r>
      <w:r w:rsidR="007952C6" w:rsidRPr="003823CD">
        <w:rPr>
          <w:rFonts w:cs="Arial"/>
          <w:szCs w:val="22"/>
          <w:lang w:val="nl-BE"/>
        </w:rPr>
        <w:t xml:space="preserve">In de tweede helft van 2016 lanceerde het kenniscentrum </w:t>
      </w:r>
      <w:r w:rsidR="00673D6C" w:rsidRPr="003823CD">
        <w:rPr>
          <w:rFonts w:cs="Arial"/>
          <w:szCs w:val="22"/>
          <w:lang w:val="nl-BE"/>
        </w:rPr>
        <w:t>ook</w:t>
      </w:r>
      <w:r w:rsidR="007952C6" w:rsidRPr="003823CD">
        <w:rPr>
          <w:rFonts w:cs="Arial"/>
          <w:szCs w:val="22"/>
          <w:lang w:val="nl-BE"/>
        </w:rPr>
        <w:t xml:space="preserve"> een online platform voor ouders over media-opvoeding met aandacht voor gaming, cyberpesten en relaties en seksualiteit (</w:t>
      </w:r>
      <w:hyperlink r:id="rId17" w:history="1">
        <w:r w:rsidR="007952C6" w:rsidRPr="003823CD">
          <w:rPr>
            <w:rStyle w:val="Hyperlink"/>
            <w:rFonts w:cs="Arial"/>
            <w:szCs w:val="22"/>
            <w:lang w:val="nl-BE"/>
          </w:rPr>
          <w:t>www.medianest.be</w:t>
        </w:r>
      </w:hyperlink>
      <w:r w:rsidR="007952C6" w:rsidRPr="003823CD">
        <w:rPr>
          <w:rFonts w:cs="Arial"/>
          <w:szCs w:val="22"/>
          <w:lang w:val="nl-BE"/>
        </w:rPr>
        <w:t xml:space="preserve">). </w:t>
      </w:r>
      <w:r w:rsidR="007952C6" w:rsidRPr="003823CD">
        <w:rPr>
          <w:rFonts w:cs="Arial"/>
          <w:szCs w:val="22"/>
        </w:rPr>
        <w:t>S</w:t>
      </w:r>
      <w:r w:rsidR="00673D6C" w:rsidRPr="003823CD">
        <w:rPr>
          <w:rFonts w:cs="Arial"/>
          <w:szCs w:val="22"/>
        </w:rPr>
        <w:t>amen met</w:t>
      </w:r>
      <w:r w:rsidR="007952C6" w:rsidRPr="003823CD">
        <w:rPr>
          <w:rFonts w:cs="Arial"/>
          <w:szCs w:val="22"/>
        </w:rPr>
        <w:t xml:space="preserve"> </w:t>
      </w:r>
      <w:r w:rsidR="007952C6" w:rsidRPr="003823CD">
        <w:rPr>
          <w:rFonts w:cs="Arial"/>
          <w:bCs/>
          <w:szCs w:val="22"/>
        </w:rPr>
        <w:t>Gie Deboutte</w:t>
      </w:r>
      <w:r w:rsidR="007952C6" w:rsidRPr="003823CD">
        <w:rPr>
          <w:rFonts w:cs="Arial"/>
          <w:szCs w:val="22"/>
        </w:rPr>
        <w:t xml:space="preserve">, de </w:t>
      </w:r>
      <w:r w:rsidR="007952C6" w:rsidRPr="003823CD">
        <w:rPr>
          <w:rFonts w:cs="Arial"/>
          <w:bCs/>
          <w:szCs w:val="22"/>
        </w:rPr>
        <w:t>Universiteit Antwerpen</w:t>
      </w:r>
      <w:r w:rsidR="007952C6" w:rsidRPr="003823CD">
        <w:rPr>
          <w:rFonts w:cs="Arial"/>
          <w:szCs w:val="22"/>
        </w:rPr>
        <w:t xml:space="preserve"> en de Aanstokerij werd de tool Cyber-Scan in spelvorm ontwikkeld. Hiermee kunnen scholen een beleid tegen cyberpesten ontwikkelen (2016).</w:t>
      </w:r>
    </w:p>
    <w:p w14:paraId="5B714AB7" w14:textId="0CFCFCFC" w:rsidR="007952C6" w:rsidRPr="003823CD" w:rsidRDefault="00481DB6" w:rsidP="001D43F9">
      <w:pPr>
        <w:pStyle w:val="Koptekst"/>
        <w:numPr>
          <w:ilvl w:val="1"/>
          <w:numId w:val="9"/>
        </w:numPr>
        <w:tabs>
          <w:tab w:val="clear" w:pos="4536"/>
          <w:tab w:val="clear" w:pos="9072"/>
        </w:tabs>
        <w:suppressAutoHyphens/>
        <w:ind w:left="993" w:hanging="426"/>
        <w:jc w:val="both"/>
        <w:rPr>
          <w:rFonts w:cs="Arial"/>
          <w:szCs w:val="22"/>
        </w:rPr>
      </w:pPr>
      <w:r w:rsidRPr="003823CD">
        <w:rPr>
          <w:rFonts w:cs="Arial"/>
          <w:szCs w:val="22"/>
        </w:rPr>
        <w:t>We vermelden ook</w:t>
      </w:r>
      <w:r w:rsidR="00AA62C0" w:rsidRPr="003823CD">
        <w:rPr>
          <w:rFonts w:cs="Arial"/>
          <w:szCs w:val="22"/>
        </w:rPr>
        <w:t xml:space="preserve"> het </w:t>
      </w:r>
      <w:r w:rsidR="0042621B" w:rsidRPr="003823CD">
        <w:rPr>
          <w:rFonts w:cs="Arial"/>
          <w:b/>
          <w:szCs w:val="22"/>
        </w:rPr>
        <w:t xml:space="preserve">project </w:t>
      </w:r>
      <w:r w:rsidRPr="003823CD">
        <w:rPr>
          <w:rFonts w:cs="Arial"/>
          <w:b/>
          <w:szCs w:val="22"/>
        </w:rPr>
        <w:t>‘</w:t>
      </w:r>
      <w:r w:rsidR="0042621B" w:rsidRPr="003823CD">
        <w:rPr>
          <w:b/>
        </w:rPr>
        <w:t>esafety</w:t>
      </w:r>
      <w:r w:rsidR="0042621B" w:rsidRPr="003823CD">
        <w:rPr>
          <w:rFonts w:cs="Arial"/>
          <w:szCs w:val="22"/>
        </w:rPr>
        <w:t xml:space="preserve"> Label</w:t>
      </w:r>
      <w:r w:rsidRPr="003823CD">
        <w:rPr>
          <w:rFonts w:cs="Arial"/>
          <w:szCs w:val="22"/>
        </w:rPr>
        <w:t>’</w:t>
      </w:r>
      <w:r w:rsidR="00E44EA6" w:rsidRPr="003823CD">
        <w:rPr>
          <w:rFonts w:cs="Arial"/>
          <w:szCs w:val="22"/>
        </w:rPr>
        <w:t xml:space="preserve"> dat als doe</w:t>
      </w:r>
      <w:r w:rsidR="00AA62C0" w:rsidRPr="003823CD">
        <w:rPr>
          <w:rFonts w:cs="Arial"/>
          <w:szCs w:val="22"/>
        </w:rPr>
        <w:t>l</w:t>
      </w:r>
      <w:r w:rsidR="00E44EA6" w:rsidRPr="003823CD">
        <w:rPr>
          <w:rFonts w:cs="Arial"/>
          <w:szCs w:val="22"/>
        </w:rPr>
        <w:t xml:space="preserve"> heeft scholen te ondersteunen bij het realiseren van een ve</w:t>
      </w:r>
      <w:r w:rsidR="00AA62C0" w:rsidRPr="003823CD">
        <w:rPr>
          <w:rFonts w:cs="Arial"/>
          <w:szCs w:val="22"/>
        </w:rPr>
        <w:t>i</w:t>
      </w:r>
      <w:r w:rsidR="00E44EA6" w:rsidRPr="003823CD">
        <w:rPr>
          <w:rFonts w:cs="Arial"/>
          <w:szCs w:val="22"/>
        </w:rPr>
        <w:t>lig ICT-beleid</w:t>
      </w:r>
      <w:r w:rsidR="007952C6" w:rsidRPr="003823CD">
        <w:rPr>
          <w:rFonts w:cs="Arial"/>
          <w:szCs w:val="22"/>
        </w:rPr>
        <w:t xml:space="preserve">. </w:t>
      </w:r>
      <w:r w:rsidR="00D834EF" w:rsidRPr="003823CD">
        <w:rPr>
          <w:rFonts w:eastAsia="Calibri"/>
          <w:szCs w:val="22"/>
          <w:lang w:val="nl-BE" w:eastAsia="en-US"/>
        </w:rPr>
        <w:t xml:space="preserve">Beleidsplanning, ICT-infrastructuur en de educatieve aanpak van ICT-veiligheid worden geëvalueerd en op basis van de resultaten ontvangt elke school een persoonlijk actieplan. Specifieke aandacht gaat naar de preventie en aanpak van cyberpesten. </w:t>
      </w:r>
      <w:r w:rsidR="00D834EF" w:rsidRPr="003823CD">
        <w:rPr>
          <w:szCs w:val="22"/>
          <w:lang w:val="nl-BE"/>
        </w:rPr>
        <w:t>Het eSafety label werd begin 2017 geactualiseerd. Twee risico’s werden toegevoegd aan het instrumentarium, nl. online radicalisme en sexting.</w:t>
      </w:r>
    </w:p>
    <w:p w14:paraId="34D61EB1" w14:textId="5FD5C5BB" w:rsidR="00A74E09" w:rsidRPr="003823CD" w:rsidRDefault="002A68B0" w:rsidP="001D43F9">
      <w:pPr>
        <w:pStyle w:val="Koptekst"/>
        <w:numPr>
          <w:ilvl w:val="1"/>
          <w:numId w:val="9"/>
        </w:numPr>
        <w:tabs>
          <w:tab w:val="clear" w:pos="4536"/>
          <w:tab w:val="clear" w:pos="9072"/>
        </w:tabs>
        <w:suppressAutoHyphens/>
        <w:ind w:left="993" w:hanging="426"/>
        <w:jc w:val="both"/>
        <w:rPr>
          <w:rFonts w:cs="Arial"/>
          <w:szCs w:val="22"/>
        </w:rPr>
      </w:pPr>
      <w:r w:rsidRPr="003823CD">
        <w:rPr>
          <w:rFonts w:cs="Arial"/>
          <w:szCs w:val="22"/>
          <w:lang w:val="nl-BE"/>
        </w:rPr>
        <w:t xml:space="preserve">Om het werken aan welbevinden en </w:t>
      </w:r>
      <w:r w:rsidR="00FD462A" w:rsidRPr="003823CD">
        <w:rPr>
          <w:rFonts w:cs="Arial"/>
          <w:szCs w:val="22"/>
          <w:lang w:val="nl-BE"/>
        </w:rPr>
        <w:t xml:space="preserve">de </w:t>
      </w:r>
      <w:r w:rsidRPr="003823CD">
        <w:rPr>
          <w:rFonts w:cs="Arial"/>
          <w:szCs w:val="22"/>
          <w:lang w:val="nl-BE"/>
        </w:rPr>
        <w:t xml:space="preserve">aanpak van pesten in een breder maatschappelijk en onderwijskundig kader te plaatsen werd in 2016 binnen de Vlaamse Onderwijsraad een Overlegplatform Welbevinden en Pesten opgericht. </w:t>
      </w:r>
      <w:r w:rsidR="00BE1FB0" w:rsidRPr="003823CD">
        <w:rPr>
          <w:rFonts w:cs="Arial"/>
          <w:szCs w:val="22"/>
        </w:rPr>
        <w:t xml:space="preserve">In de schoot van dit platform werd het project </w:t>
      </w:r>
      <w:r w:rsidR="00AA62C0" w:rsidRPr="003823CD">
        <w:rPr>
          <w:rFonts w:cs="Arial"/>
          <w:szCs w:val="22"/>
        </w:rPr>
        <w:t>’</w:t>
      </w:r>
      <w:r w:rsidR="00BE1FB0" w:rsidRPr="003823CD">
        <w:rPr>
          <w:rFonts w:cs="Arial"/>
          <w:szCs w:val="22"/>
        </w:rPr>
        <w:t>t zal</w:t>
      </w:r>
      <w:r w:rsidR="00AA62C0" w:rsidRPr="003823CD">
        <w:rPr>
          <w:rFonts w:cs="Arial"/>
          <w:szCs w:val="22"/>
        </w:rPr>
        <w:t xml:space="preserve"> </w:t>
      </w:r>
      <w:r w:rsidR="00BE1FB0" w:rsidRPr="003823CD">
        <w:rPr>
          <w:rFonts w:cs="Arial"/>
          <w:szCs w:val="22"/>
        </w:rPr>
        <w:t xml:space="preserve">Welzijn </w:t>
      </w:r>
      <w:r w:rsidR="009602D6" w:rsidRPr="003823CD">
        <w:rPr>
          <w:rFonts w:cs="Arial"/>
          <w:szCs w:val="22"/>
        </w:rPr>
        <w:t>uitgerold</w:t>
      </w:r>
      <w:r w:rsidR="00031699" w:rsidRPr="003823CD">
        <w:rPr>
          <w:rFonts w:cs="Arial"/>
          <w:szCs w:val="22"/>
        </w:rPr>
        <w:t>, in samenwerking met CANON cultuurcel</w:t>
      </w:r>
      <w:r w:rsidRPr="003823CD">
        <w:rPr>
          <w:rFonts w:cs="Arial"/>
          <w:szCs w:val="22"/>
        </w:rPr>
        <w:t xml:space="preserve"> en Iedereen Leest. </w:t>
      </w:r>
      <w:r w:rsidR="00031699" w:rsidRPr="003823CD">
        <w:rPr>
          <w:rFonts w:cs="Arial"/>
          <w:szCs w:val="22"/>
        </w:rPr>
        <w:t xml:space="preserve"> </w:t>
      </w:r>
    </w:p>
    <w:p w14:paraId="7FC4D06E" w14:textId="529E90D3" w:rsidR="002A68B0" w:rsidRPr="003823CD" w:rsidRDefault="00A74E09" w:rsidP="001D43F9">
      <w:pPr>
        <w:pStyle w:val="Koptekst"/>
        <w:numPr>
          <w:ilvl w:val="1"/>
          <w:numId w:val="9"/>
        </w:numPr>
        <w:tabs>
          <w:tab w:val="clear" w:pos="4536"/>
          <w:tab w:val="clear" w:pos="9072"/>
        </w:tabs>
        <w:suppressAutoHyphens/>
        <w:ind w:left="993" w:hanging="426"/>
        <w:jc w:val="both"/>
        <w:rPr>
          <w:rFonts w:cs="Arial"/>
          <w:szCs w:val="22"/>
        </w:rPr>
      </w:pPr>
      <w:r w:rsidRPr="003823CD">
        <w:rPr>
          <w:rFonts w:eastAsia="Verdana" w:cs="Verdana"/>
          <w:szCs w:val="22"/>
          <w:lang w:val="nl-BE" w:eastAsia="en-US"/>
        </w:rPr>
        <w:t xml:space="preserve">De </w:t>
      </w:r>
      <w:r w:rsidRPr="003823CD">
        <w:rPr>
          <w:rFonts w:eastAsia="Verdana" w:cs="Verdana"/>
          <w:b/>
          <w:szCs w:val="22"/>
          <w:lang w:val="nl-BE" w:eastAsia="en-US"/>
        </w:rPr>
        <w:t>No Hate Speech Movement</w:t>
      </w:r>
      <w:r w:rsidRPr="003823CD">
        <w:rPr>
          <w:rFonts w:eastAsia="Verdana" w:cs="Verdana"/>
          <w:szCs w:val="22"/>
          <w:lang w:val="nl-BE" w:eastAsia="en-US"/>
        </w:rPr>
        <w:t xml:space="preserve"> is de jongerencampagne van de Raad van Europa voor online mensenrechten met een focus op online en offline haatspraak</w:t>
      </w:r>
      <w:r w:rsidR="002A68B0" w:rsidRPr="003823CD">
        <w:rPr>
          <w:rFonts w:eastAsia="Verdana" w:cs="Verdana"/>
          <w:szCs w:val="22"/>
          <w:lang w:val="nl-BE" w:eastAsia="en-US"/>
        </w:rPr>
        <w:t xml:space="preserve"> (2012-2018)</w:t>
      </w:r>
      <w:r w:rsidRPr="003823CD">
        <w:rPr>
          <w:rFonts w:eastAsia="Verdana" w:cs="Verdana"/>
          <w:szCs w:val="22"/>
          <w:lang w:val="nl-BE" w:eastAsia="en-US"/>
        </w:rPr>
        <w:t>. Het actieplan “No Hate Vlaanderen</w:t>
      </w:r>
      <w:r w:rsidR="00FD462A" w:rsidRPr="003823CD">
        <w:rPr>
          <w:rFonts w:eastAsia="Verdana" w:cs="Verdana"/>
          <w:szCs w:val="22"/>
          <w:lang w:val="nl-BE" w:eastAsia="en-US"/>
        </w:rPr>
        <w:t>”</w:t>
      </w:r>
      <w:r w:rsidRPr="003823CD">
        <w:rPr>
          <w:rFonts w:eastAsia="Verdana" w:cs="Verdana"/>
          <w:szCs w:val="22"/>
          <w:lang w:val="nl-BE" w:eastAsia="en-US"/>
        </w:rPr>
        <w:t xml:space="preserve"> </w:t>
      </w:r>
      <w:r w:rsidR="00FD462A" w:rsidRPr="003823CD">
        <w:rPr>
          <w:rFonts w:eastAsia="Verdana" w:cs="Verdana"/>
          <w:szCs w:val="22"/>
          <w:lang w:val="nl-BE" w:eastAsia="en-US"/>
        </w:rPr>
        <w:t>(</w:t>
      </w:r>
      <w:r w:rsidRPr="003823CD">
        <w:rPr>
          <w:rFonts w:eastAsia="Verdana" w:cs="Verdana"/>
          <w:szCs w:val="22"/>
          <w:lang w:val="nl-BE" w:eastAsia="en-US"/>
        </w:rPr>
        <w:t>2016-2018</w:t>
      </w:r>
      <w:r w:rsidR="00FD462A" w:rsidRPr="003823CD">
        <w:rPr>
          <w:rFonts w:eastAsia="Verdana" w:cs="Verdana"/>
          <w:szCs w:val="22"/>
          <w:lang w:val="nl-BE" w:eastAsia="en-US"/>
        </w:rPr>
        <w:t>)</w:t>
      </w:r>
      <w:r w:rsidRPr="003823CD">
        <w:rPr>
          <w:rFonts w:eastAsia="Verdana" w:cs="Verdana"/>
          <w:szCs w:val="22"/>
          <w:lang w:val="nl-BE" w:eastAsia="en-US"/>
        </w:rPr>
        <w:t xml:space="preserve"> focust op sensibilisering, vorming en ondersteuning van kinderen, jongeren en intermediaire</w:t>
      </w:r>
      <w:r w:rsidR="00FD462A" w:rsidRPr="003823CD">
        <w:rPr>
          <w:rFonts w:eastAsia="Verdana" w:cs="Verdana"/>
          <w:szCs w:val="22"/>
          <w:lang w:val="nl-BE" w:eastAsia="en-US"/>
        </w:rPr>
        <w:t>n</w:t>
      </w:r>
      <w:r w:rsidRPr="003823CD">
        <w:rPr>
          <w:rFonts w:eastAsia="Verdana" w:cs="Verdana"/>
          <w:szCs w:val="22"/>
          <w:lang w:val="nl-BE" w:eastAsia="en-US"/>
        </w:rPr>
        <w:t xml:space="preserve"> om hen weerbaar te maken tegen haatspraak. </w:t>
      </w:r>
      <w:r w:rsidR="002A68B0" w:rsidRPr="003823CD">
        <w:rPr>
          <w:rFonts w:eastAsia="Verdana" w:cs="Verdana"/>
          <w:szCs w:val="22"/>
          <w:lang w:val="nl-BE" w:eastAsia="en-US"/>
        </w:rPr>
        <w:t>Ter aansturing van dit actieplan werden verschillende organisaties samenge</w:t>
      </w:r>
      <w:r w:rsidR="00F23D08" w:rsidRPr="003823CD">
        <w:rPr>
          <w:rFonts w:eastAsia="Verdana" w:cs="Verdana"/>
          <w:szCs w:val="22"/>
          <w:lang w:val="nl-BE" w:eastAsia="en-US"/>
        </w:rPr>
        <w:t>bracht in het Vlaamse No Hate S</w:t>
      </w:r>
      <w:r w:rsidR="002A68B0" w:rsidRPr="003823CD">
        <w:rPr>
          <w:rFonts w:eastAsia="Verdana" w:cs="Verdana"/>
          <w:szCs w:val="22"/>
          <w:lang w:val="nl-BE" w:eastAsia="en-US"/>
        </w:rPr>
        <w:t xml:space="preserve">peech platform, met vertegenwoordiging vanuit de verschillende beleidsdomeinen en aangestuurd door Jeugd. </w:t>
      </w:r>
      <w:r w:rsidR="00F23D08" w:rsidRPr="003823CD">
        <w:rPr>
          <w:rFonts w:eastAsia="Verdana" w:cs="Verdana"/>
          <w:szCs w:val="22"/>
          <w:lang w:val="nl-BE" w:eastAsia="en-US"/>
        </w:rPr>
        <w:t xml:space="preserve">Het platform zorgt voor communicatie , het organiseren van vorming en het ontwikkelen en verspreiden van tools: </w:t>
      </w:r>
      <w:hyperlink r:id="rId18" w:history="1">
        <w:r w:rsidR="00F23D08" w:rsidRPr="003823CD">
          <w:rPr>
            <w:rStyle w:val="Hyperlink"/>
            <w:rFonts w:eastAsia="Verdana" w:cs="Verdana"/>
            <w:szCs w:val="22"/>
            <w:lang w:val="nl-BE" w:eastAsia="en-US"/>
          </w:rPr>
          <w:t>www.nohate.be</w:t>
        </w:r>
      </w:hyperlink>
      <w:r w:rsidR="00F23D08" w:rsidRPr="003823CD">
        <w:rPr>
          <w:rFonts w:eastAsia="Verdana" w:cs="Verdana"/>
          <w:szCs w:val="22"/>
          <w:lang w:val="nl-BE" w:eastAsia="en-US"/>
        </w:rPr>
        <w:t xml:space="preserve">. </w:t>
      </w:r>
    </w:p>
    <w:p w14:paraId="3D0AD404" w14:textId="1961F56E" w:rsidR="00F23D08" w:rsidRPr="003823CD" w:rsidRDefault="0063361E" w:rsidP="001D43F9">
      <w:pPr>
        <w:pStyle w:val="Koptekst"/>
        <w:numPr>
          <w:ilvl w:val="1"/>
          <w:numId w:val="9"/>
        </w:numPr>
        <w:tabs>
          <w:tab w:val="clear" w:pos="4536"/>
          <w:tab w:val="clear" w:pos="9072"/>
        </w:tabs>
        <w:suppressAutoHyphens/>
        <w:ind w:left="993" w:hanging="426"/>
        <w:jc w:val="both"/>
        <w:rPr>
          <w:rFonts w:eastAsia="Verdana"/>
        </w:rPr>
      </w:pPr>
      <w:r w:rsidRPr="003823CD">
        <w:rPr>
          <w:rFonts w:eastAsia="Verdana"/>
          <w:lang w:val="nl-BE"/>
        </w:rPr>
        <w:t xml:space="preserve">Relevant is zeker ook de campagne </w:t>
      </w:r>
      <w:r w:rsidR="00F23D08" w:rsidRPr="003823CD">
        <w:rPr>
          <w:rFonts w:eastAsia="Verdana"/>
          <w:lang w:val="nl-BE"/>
        </w:rPr>
        <w:t>Time Out tegen Pesten (TOP) in de sport</w:t>
      </w:r>
      <w:r w:rsidR="00F23D08" w:rsidRPr="003823CD">
        <w:rPr>
          <w:rFonts w:eastAsia="Verdana" w:cs="Verdana"/>
          <w:szCs w:val="22"/>
          <w:lang w:val="nl-BE" w:eastAsia="en-US"/>
        </w:rPr>
        <w:t xml:space="preserve">. </w:t>
      </w:r>
    </w:p>
    <w:p w14:paraId="472CFED1" w14:textId="66D5280B" w:rsidR="00A74E09" w:rsidRPr="003823CD" w:rsidRDefault="009602D6" w:rsidP="001D43F9">
      <w:pPr>
        <w:pStyle w:val="Koptekst"/>
        <w:numPr>
          <w:ilvl w:val="1"/>
          <w:numId w:val="9"/>
        </w:numPr>
        <w:tabs>
          <w:tab w:val="clear" w:pos="4536"/>
          <w:tab w:val="clear" w:pos="9072"/>
        </w:tabs>
        <w:suppressAutoHyphens/>
        <w:ind w:left="993" w:hanging="426"/>
        <w:jc w:val="both"/>
        <w:rPr>
          <w:rFonts w:cs="Arial"/>
          <w:szCs w:val="22"/>
          <w:lang w:val="nl-BE"/>
        </w:rPr>
      </w:pPr>
      <w:r w:rsidRPr="003823CD">
        <w:rPr>
          <w:b/>
          <w:lang w:val="nl-BE"/>
        </w:rPr>
        <w:t>Klasse</w:t>
      </w:r>
      <w:r w:rsidR="00F10852" w:rsidRPr="003823CD">
        <w:rPr>
          <w:rFonts w:cs="Arial"/>
          <w:szCs w:val="22"/>
          <w:lang w:val="nl-BE"/>
        </w:rPr>
        <w:t xml:space="preserve"> </w:t>
      </w:r>
      <w:r w:rsidR="0063361E" w:rsidRPr="003823CD">
        <w:rPr>
          <w:rFonts w:cs="Arial"/>
          <w:szCs w:val="22"/>
          <w:lang w:val="nl-BE"/>
        </w:rPr>
        <w:t xml:space="preserve">tot slot </w:t>
      </w:r>
      <w:r w:rsidR="00F10852" w:rsidRPr="003823CD">
        <w:rPr>
          <w:rFonts w:cs="Arial"/>
          <w:szCs w:val="22"/>
          <w:lang w:val="nl-BE"/>
        </w:rPr>
        <w:t xml:space="preserve">lanceerde een online dossier over (cyber)pesten </w:t>
      </w:r>
      <w:r w:rsidR="00AB6FAB" w:rsidRPr="003823CD">
        <w:rPr>
          <w:rFonts w:cs="Arial"/>
          <w:szCs w:val="22"/>
          <w:lang w:val="nl-BE"/>
        </w:rPr>
        <w:t>(</w:t>
      </w:r>
      <w:hyperlink r:id="rId19" w:history="1">
        <w:r w:rsidR="00AB6FAB" w:rsidRPr="003823CD">
          <w:rPr>
            <w:rStyle w:val="Hyperlink"/>
            <w:rFonts w:cs="Arial"/>
            <w:szCs w:val="22"/>
            <w:lang w:val="nl-BE"/>
          </w:rPr>
          <w:t>https://www.klasse.be/reeks/pesten/</w:t>
        </w:r>
      </w:hyperlink>
      <w:r w:rsidR="00AB6FAB" w:rsidRPr="003823CD">
        <w:rPr>
          <w:rFonts w:cs="Arial"/>
          <w:szCs w:val="22"/>
          <w:lang w:val="nl-BE"/>
        </w:rPr>
        <w:t xml:space="preserve">) </w:t>
      </w:r>
      <w:r w:rsidR="00F10852" w:rsidRPr="003823CD">
        <w:rPr>
          <w:rFonts w:cs="Arial"/>
          <w:szCs w:val="22"/>
          <w:lang w:val="nl-BE"/>
        </w:rPr>
        <w:t>en een reeks over seksueel grensoverschrijdend gedra</w:t>
      </w:r>
      <w:r w:rsidR="00AB6FAB" w:rsidRPr="003823CD">
        <w:rPr>
          <w:rFonts w:cs="Arial"/>
          <w:szCs w:val="22"/>
          <w:lang w:val="nl-BE"/>
        </w:rPr>
        <w:t>g (</w:t>
      </w:r>
      <w:hyperlink r:id="rId20" w:history="1">
        <w:r w:rsidR="00A74E09" w:rsidRPr="003823CD">
          <w:rPr>
            <w:rStyle w:val="Hyperlink"/>
            <w:rFonts w:cs="Arial"/>
            <w:szCs w:val="22"/>
            <w:lang w:val="nl-BE"/>
          </w:rPr>
          <w:t>https://www.klasse.be/39912/sensoa-seksueel-gedrag-moet-je-leren/</w:t>
        </w:r>
      </w:hyperlink>
      <w:r w:rsidR="00AB6FAB" w:rsidRPr="003823CD">
        <w:rPr>
          <w:rFonts w:cs="Arial"/>
          <w:szCs w:val="22"/>
          <w:lang w:val="nl-BE"/>
        </w:rPr>
        <w:t>).</w:t>
      </w:r>
    </w:p>
    <w:p w14:paraId="115CEB82" w14:textId="77777777" w:rsidR="00B15AE4" w:rsidRPr="00E047DE" w:rsidRDefault="00B15AE4" w:rsidP="001D43F9">
      <w:pPr>
        <w:pStyle w:val="Koptekst"/>
        <w:tabs>
          <w:tab w:val="clear" w:pos="4536"/>
          <w:tab w:val="clear" w:pos="9072"/>
        </w:tabs>
        <w:suppressAutoHyphens/>
        <w:ind w:left="360"/>
        <w:rPr>
          <w:rFonts w:cs="Arial"/>
          <w:b/>
          <w:szCs w:val="22"/>
          <w:lang w:val="nl-BE"/>
        </w:rPr>
      </w:pPr>
    </w:p>
    <w:p w14:paraId="0B4C5AB1" w14:textId="50320A50" w:rsidR="0098488B" w:rsidRPr="0098778D" w:rsidRDefault="0098488B" w:rsidP="001D43F9">
      <w:pPr>
        <w:pStyle w:val="Koptekst"/>
        <w:numPr>
          <w:ilvl w:val="1"/>
          <w:numId w:val="18"/>
        </w:numPr>
        <w:suppressAutoHyphens/>
        <w:ind w:left="1276" w:hanging="567"/>
        <w:rPr>
          <w:rFonts w:cs="Arial"/>
          <w:b/>
          <w:iCs/>
          <w:szCs w:val="22"/>
          <w:lang w:val="nl-BE"/>
        </w:rPr>
      </w:pPr>
      <w:r w:rsidRPr="0098778D">
        <w:rPr>
          <w:rFonts w:cs="Arial"/>
          <w:b/>
          <w:iCs/>
          <w:szCs w:val="22"/>
          <w:lang w:val="nl-BE"/>
        </w:rPr>
        <w:t>Adequaat en gepast omgaan met de integriteit van minderjarigen en met grensoverschrijdend gedrag en misbruik van kinderen en jo</w:t>
      </w:r>
      <w:r>
        <w:rPr>
          <w:rFonts w:cs="Arial"/>
          <w:b/>
          <w:iCs/>
          <w:szCs w:val="22"/>
          <w:lang w:val="nl-BE"/>
        </w:rPr>
        <w:t>ngeren in de betrokken sectoren</w:t>
      </w:r>
    </w:p>
    <w:p w14:paraId="76BD15CE" w14:textId="77777777" w:rsidR="005D66ED" w:rsidRPr="0098488B" w:rsidRDefault="005D66ED" w:rsidP="001D43F9">
      <w:pPr>
        <w:pStyle w:val="Koptekst"/>
        <w:tabs>
          <w:tab w:val="clear" w:pos="4536"/>
          <w:tab w:val="clear" w:pos="9072"/>
        </w:tabs>
        <w:suppressAutoHyphens/>
        <w:ind w:left="360"/>
        <w:rPr>
          <w:rFonts w:cs="Arial"/>
          <w:b/>
          <w:iCs/>
          <w:szCs w:val="22"/>
          <w:lang w:val="nl-BE"/>
        </w:rPr>
      </w:pPr>
    </w:p>
    <w:p w14:paraId="0583475B" w14:textId="3676D85B" w:rsidR="00815615" w:rsidRDefault="00815615" w:rsidP="001D43F9">
      <w:pPr>
        <w:pStyle w:val="Koptekst"/>
        <w:tabs>
          <w:tab w:val="clear" w:pos="4536"/>
          <w:tab w:val="clear" w:pos="9072"/>
        </w:tabs>
        <w:suppressAutoHyphens/>
        <w:jc w:val="both"/>
        <w:rPr>
          <w:rFonts w:cs="Arial"/>
          <w:szCs w:val="22"/>
        </w:rPr>
      </w:pPr>
      <w:r>
        <w:rPr>
          <w:rFonts w:cs="Arial"/>
          <w:szCs w:val="22"/>
          <w:lang w:val="nl-BE"/>
        </w:rPr>
        <w:t>H</w:t>
      </w:r>
      <w:r>
        <w:rPr>
          <w:rFonts w:cs="Arial"/>
          <w:szCs w:val="22"/>
        </w:rPr>
        <w:t>et</w:t>
      </w:r>
      <w:r w:rsidRPr="00FB2FEA">
        <w:rPr>
          <w:rFonts w:cs="Arial"/>
          <w:szCs w:val="22"/>
        </w:rPr>
        <w:t xml:space="preserve"> </w:t>
      </w:r>
      <w:r>
        <w:rPr>
          <w:rFonts w:cs="Arial"/>
          <w:szCs w:val="22"/>
        </w:rPr>
        <w:t xml:space="preserve">is </w:t>
      </w:r>
      <w:r w:rsidRPr="00FB2FEA">
        <w:rPr>
          <w:rFonts w:cs="Arial"/>
          <w:szCs w:val="22"/>
        </w:rPr>
        <w:t xml:space="preserve">essentieel dat in elk beleidsdomein werk wordt gemaakt van een kwaliteitsvolle, integrale en kindvriendelijke aanpak van (cyber)pesten en seksueel grensoverschrijdend gedrag die drempelverlagend werkt en waarbij zoveel mogelijk actoren betrokken worden.   </w:t>
      </w:r>
    </w:p>
    <w:p w14:paraId="0B498318" w14:textId="71E71080" w:rsidR="000B4D66" w:rsidRDefault="00B15AE4" w:rsidP="001D43F9">
      <w:pPr>
        <w:pStyle w:val="Koptekst"/>
        <w:tabs>
          <w:tab w:val="clear" w:pos="4536"/>
          <w:tab w:val="clear" w:pos="9072"/>
        </w:tabs>
        <w:suppressAutoHyphens/>
        <w:jc w:val="both"/>
        <w:rPr>
          <w:rFonts w:cs="Arial"/>
          <w:szCs w:val="22"/>
        </w:rPr>
      </w:pPr>
      <w:r>
        <w:rPr>
          <w:rFonts w:cs="Arial"/>
          <w:szCs w:val="22"/>
        </w:rPr>
        <w:t>We zetten</w:t>
      </w:r>
      <w:r w:rsidR="00815615">
        <w:rPr>
          <w:rFonts w:cs="Arial"/>
          <w:szCs w:val="22"/>
        </w:rPr>
        <w:t xml:space="preserve"> daarom</w:t>
      </w:r>
      <w:r>
        <w:rPr>
          <w:rFonts w:cs="Arial"/>
          <w:szCs w:val="22"/>
        </w:rPr>
        <w:t xml:space="preserve"> </w:t>
      </w:r>
      <w:r w:rsidR="00FB2FEA">
        <w:rPr>
          <w:rFonts w:cs="Arial"/>
          <w:szCs w:val="22"/>
        </w:rPr>
        <w:t xml:space="preserve">in alle beleidsdomeinen </w:t>
      </w:r>
      <w:r>
        <w:rPr>
          <w:rFonts w:cs="Arial"/>
          <w:szCs w:val="22"/>
        </w:rPr>
        <w:t>hard in op vorming met betrekking tot het Vlaggensysteem en het Raamwerk Seksualiteit en Beleid.</w:t>
      </w:r>
      <w:r w:rsidR="005E1939">
        <w:rPr>
          <w:rFonts w:cs="Arial"/>
          <w:szCs w:val="22"/>
        </w:rPr>
        <w:t xml:space="preserve"> </w:t>
      </w:r>
      <w:r w:rsidR="00815615">
        <w:rPr>
          <w:rFonts w:cs="Arial"/>
          <w:szCs w:val="22"/>
        </w:rPr>
        <w:t xml:space="preserve">Er werd een doorvertaling uitgevoerd </w:t>
      </w:r>
      <w:r w:rsidR="00F23D08">
        <w:rPr>
          <w:rFonts w:cs="Arial"/>
          <w:szCs w:val="22"/>
        </w:rPr>
        <w:t xml:space="preserve">van beide instrumenten </w:t>
      </w:r>
      <w:r w:rsidR="00815615">
        <w:rPr>
          <w:rFonts w:cs="Arial"/>
          <w:szCs w:val="22"/>
        </w:rPr>
        <w:t xml:space="preserve">naar alle beleidsdomeinen. </w:t>
      </w:r>
      <w:r w:rsidR="00F23D08">
        <w:rPr>
          <w:rFonts w:cs="Arial"/>
          <w:szCs w:val="22"/>
        </w:rPr>
        <w:t xml:space="preserve">Via </w:t>
      </w:r>
      <w:r w:rsidR="00A92E36">
        <w:rPr>
          <w:rFonts w:cs="Arial"/>
          <w:szCs w:val="22"/>
        </w:rPr>
        <w:t>samenwerkingsovereenkomsten</w:t>
      </w:r>
      <w:r w:rsidR="00632C03">
        <w:rPr>
          <w:rFonts w:cs="Arial"/>
          <w:szCs w:val="22"/>
        </w:rPr>
        <w:t xml:space="preserve"> </w:t>
      </w:r>
      <w:r w:rsidR="00F23D08">
        <w:rPr>
          <w:rFonts w:cs="Arial"/>
          <w:szCs w:val="22"/>
        </w:rPr>
        <w:t>ma</w:t>
      </w:r>
      <w:r w:rsidR="00F8645B">
        <w:rPr>
          <w:rFonts w:cs="Arial"/>
          <w:szCs w:val="22"/>
        </w:rPr>
        <w:t>a</w:t>
      </w:r>
      <w:r w:rsidR="00F23D08">
        <w:rPr>
          <w:rFonts w:cs="Arial"/>
          <w:szCs w:val="22"/>
        </w:rPr>
        <w:t>k</w:t>
      </w:r>
      <w:r w:rsidR="00F8645B">
        <w:rPr>
          <w:rFonts w:cs="Arial"/>
          <w:szCs w:val="22"/>
        </w:rPr>
        <w:t>t</w:t>
      </w:r>
      <w:r w:rsidR="00F23D08">
        <w:rPr>
          <w:rFonts w:cs="Arial"/>
          <w:szCs w:val="22"/>
        </w:rPr>
        <w:t xml:space="preserve"> Sensoa afspraken met verschillende organisaties over het geven van vormingen en het verspreiden van de tools. </w:t>
      </w:r>
      <w:r w:rsidR="00F8645B">
        <w:rPr>
          <w:rFonts w:cs="Arial"/>
          <w:szCs w:val="22"/>
        </w:rPr>
        <w:t>S</w:t>
      </w:r>
      <w:r w:rsidR="00F23D08">
        <w:rPr>
          <w:rFonts w:cs="Arial"/>
          <w:szCs w:val="22"/>
        </w:rPr>
        <w:t>cholen en CLB</w:t>
      </w:r>
      <w:r w:rsidR="00F8645B">
        <w:rPr>
          <w:rFonts w:cs="Arial"/>
          <w:szCs w:val="22"/>
        </w:rPr>
        <w:t>’</w:t>
      </w:r>
      <w:r w:rsidR="00F23D08">
        <w:rPr>
          <w:rFonts w:cs="Arial"/>
          <w:szCs w:val="22"/>
        </w:rPr>
        <w:t xml:space="preserve">s </w:t>
      </w:r>
      <w:r w:rsidR="00F8645B">
        <w:rPr>
          <w:rFonts w:cs="Arial"/>
          <w:szCs w:val="22"/>
        </w:rPr>
        <w:t>kunnen behalve</w:t>
      </w:r>
      <w:r w:rsidR="00F23D08">
        <w:rPr>
          <w:rFonts w:cs="Arial"/>
          <w:szCs w:val="22"/>
        </w:rPr>
        <w:t xml:space="preserve"> bij Sensoa </w:t>
      </w:r>
      <w:r w:rsidR="00F8645B">
        <w:rPr>
          <w:rFonts w:cs="Arial"/>
          <w:szCs w:val="22"/>
        </w:rPr>
        <w:t>ook terecht</w:t>
      </w:r>
      <w:r w:rsidR="00F23D08">
        <w:rPr>
          <w:rFonts w:cs="Arial"/>
          <w:szCs w:val="22"/>
        </w:rPr>
        <w:t xml:space="preserve"> bij de onderwijskoepels, de centrumnetten en het GO! voor vorming. </w:t>
      </w:r>
    </w:p>
    <w:p w14:paraId="51F104E1" w14:textId="52BEE846" w:rsidR="00815615" w:rsidRDefault="000B4D66" w:rsidP="001D43F9">
      <w:pPr>
        <w:pStyle w:val="Koptekst"/>
        <w:tabs>
          <w:tab w:val="clear" w:pos="4536"/>
          <w:tab w:val="clear" w:pos="9072"/>
        </w:tabs>
        <w:suppressAutoHyphens/>
        <w:jc w:val="both"/>
        <w:rPr>
          <w:rFonts w:cs="Arial"/>
          <w:szCs w:val="22"/>
        </w:rPr>
      </w:pPr>
      <w:r>
        <w:rPr>
          <w:rFonts w:cs="Arial"/>
          <w:szCs w:val="22"/>
        </w:rPr>
        <w:t>Mogelijkheden tot een versterkt gebruik</w:t>
      </w:r>
      <w:r w:rsidR="000B68A6">
        <w:rPr>
          <w:rFonts w:cs="Arial"/>
          <w:szCs w:val="22"/>
        </w:rPr>
        <w:t xml:space="preserve"> </w:t>
      </w:r>
      <w:r>
        <w:rPr>
          <w:rFonts w:cs="Arial"/>
          <w:szCs w:val="22"/>
        </w:rPr>
        <w:t>en</w:t>
      </w:r>
      <w:r w:rsidR="000B68A6">
        <w:rPr>
          <w:rFonts w:cs="Arial"/>
          <w:szCs w:val="22"/>
        </w:rPr>
        <w:t xml:space="preserve"> het toegankelijker/laagdrempeliger maken</w:t>
      </w:r>
      <w:r w:rsidR="00815615">
        <w:rPr>
          <w:rFonts w:cs="Arial"/>
          <w:szCs w:val="22"/>
        </w:rPr>
        <w:t xml:space="preserve"> van bepaal</w:t>
      </w:r>
      <w:r>
        <w:rPr>
          <w:rFonts w:cs="Arial"/>
          <w:szCs w:val="22"/>
        </w:rPr>
        <w:t>de onderdelen va</w:t>
      </w:r>
      <w:r w:rsidR="001E25D0">
        <w:rPr>
          <w:rFonts w:cs="Arial"/>
          <w:szCs w:val="22"/>
        </w:rPr>
        <w:t>n het Raamwerk wer</w:t>
      </w:r>
      <w:r w:rsidR="00815615">
        <w:rPr>
          <w:rFonts w:cs="Arial"/>
          <w:szCs w:val="22"/>
        </w:rPr>
        <w:t>den in kaart gebracht</w:t>
      </w:r>
      <w:r>
        <w:rPr>
          <w:rFonts w:cs="Arial"/>
          <w:szCs w:val="22"/>
        </w:rPr>
        <w:t>. Dat resulteerde</w:t>
      </w:r>
      <w:r w:rsidR="001E25D0">
        <w:rPr>
          <w:rFonts w:cs="Arial"/>
          <w:szCs w:val="22"/>
        </w:rPr>
        <w:t xml:space="preserve"> in een concreet traject waarbij </w:t>
      </w:r>
      <w:r>
        <w:rPr>
          <w:rFonts w:cs="Arial"/>
          <w:szCs w:val="22"/>
        </w:rPr>
        <w:t xml:space="preserve">Sensoa, begeleid door een intersectorale stuurgroep, </w:t>
      </w:r>
      <w:r w:rsidR="001E25D0">
        <w:rPr>
          <w:rFonts w:cs="Arial"/>
          <w:szCs w:val="22"/>
        </w:rPr>
        <w:t xml:space="preserve">het raamwerk </w:t>
      </w:r>
      <w:r>
        <w:rPr>
          <w:rFonts w:cs="Arial"/>
          <w:szCs w:val="22"/>
        </w:rPr>
        <w:t xml:space="preserve">zal </w:t>
      </w:r>
      <w:r w:rsidR="001E25D0">
        <w:rPr>
          <w:rFonts w:cs="Arial"/>
          <w:szCs w:val="22"/>
        </w:rPr>
        <w:t>herwerk</w:t>
      </w:r>
      <w:r>
        <w:rPr>
          <w:rFonts w:cs="Arial"/>
          <w:szCs w:val="22"/>
        </w:rPr>
        <w:t>en tot ee</w:t>
      </w:r>
      <w:r w:rsidR="001E25D0">
        <w:rPr>
          <w:rFonts w:cs="Arial"/>
          <w:szCs w:val="22"/>
        </w:rPr>
        <w:t>n breed toepasbaar generiek raamwerk</w:t>
      </w:r>
      <w:r>
        <w:rPr>
          <w:rFonts w:cs="Arial"/>
          <w:szCs w:val="22"/>
        </w:rPr>
        <w:t xml:space="preserve"> in alle situaties van grensoverschrijdend gedrag</w:t>
      </w:r>
      <w:r w:rsidR="001E25D0">
        <w:rPr>
          <w:rFonts w:cs="Arial"/>
          <w:szCs w:val="22"/>
        </w:rPr>
        <w:t>.</w:t>
      </w:r>
    </w:p>
    <w:p w14:paraId="7D92913E" w14:textId="77777777" w:rsidR="005D66ED" w:rsidRPr="007B7A37" w:rsidRDefault="005D66ED" w:rsidP="001D43F9">
      <w:pPr>
        <w:pStyle w:val="Koptekst"/>
        <w:suppressAutoHyphens/>
        <w:ind w:left="1276"/>
        <w:rPr>
          <w:rFonts w:cs="Arial"/>
          <w:b/>
          <w:iCs/>
          <w:szCs w:val="22"/>
          <w:lang w:val="nl-BE"/>
        </w:rPr>
      </w:pPr>
    </w:p>
    <w:p w14:paraId="126CA75A" w14:textId="6223C512" w:rsidR="0098488B" w:rsidRPr="0098778D" w:rsidRDefault="0098488B" w:rsidP="001D43F9">
      <w:pPr>
        <w:pStyle w:val="Koptekst"/>
        <w:numPr>
          <w:ilvl w:val="1"/>
          <w:numId w:val="18"/>
        </w:numPr>
        <w:suppressAutoHyphens/>
        <w:ind w:left="1276" w:hanging="567"/>
        <w:rPr>
          <w:rFonts w:cs="Arial"/>
          <w:b/>
          <w:iCs/>
          <w:szCs w:val="22"/>
          <w:lang w:val="nl-BE"/>
        </w:rPr>
      </w:pPr>
      <w:r w:rsidRPr="0098778D">
        <w:rPr>
          <w:rFonts w:cs="Arial"/>
          <w:b/>
          <w:iCs/>
          <w:szCs w:val="22"/>
          <w:lang w:val="nl-BE"/>
        </w:rPr>
        <w:t>Aanbieden van gepaste ondersteuning en hulp a</w:t>
      </w:r>
      <w:r>
        <w:rPr>
          <w:rFonts w:cs="Arial"/>
          <w:b/>
          <w:iCs/>
          <w:szCs w:val="22"/>
          <w:lang w:val="nl-BE"/>
        </w:rPr>
        <w:t xml:space="preserve">an minderjarige slachtoffers en </w:t>
      </w:r>
      <w:r w:rsidRPr="0098778D">
        <w:rPr>
          <w:rFonts w:cs="Arial"/>
          <w:b/>
          <w:iCs/>
          <w:szCs w:val="22"/>
          <w:lang w:val="nl-BE"/>
        </w:rPr>
        <w:t>daders van grensoverschrijdend gedrag en misbruik.</w:t>
      </w:r>
    </w:p>
    <w:p w14:paraId="60236A40" w14:textId="77777777" w:rsidR="00FB2FEA" w:rsidRDefault="00FB2FEA" w:rsidP="001D43F9">
      <w:pPr>
        <w:ind w:firstLine="708"/>
        <w:jc w:val="both"/>
        <w:rPr>
          <w:iCs/>
        </w:rPr>
      </w:pPr>
    </w:p>
    <w:p w14:paraId="73E3952D" w14:textId="4EE0995B" w:rsidR="00FB2FEA" w:rsidRDefault="00FB2FEA" w:rsidP="001D43F9">
      <w:pPr>
        <w:jc w:val="both"/>
        <w:rPr>
          <w:iCs/>
        </w:rPr>
      </w:pPr>
      <w:r>
        <w:rPr>
          <w:iCs/>
        </w:rPr>
        <w:t xml:space="preserve">Volgende </w:t>
      </w:r>
      <w:r w:rsidRPr="009D1607">
        <w:rPr>
          <w:iCs/>
        </w:rPr>
        <w:t>acties vorm</w:t>
      </w:r>
      <w:r>
        <w:rPr>
          <w:iCs/>
        </w:rPr>
        <w:t>d</w:t>
      </w:r>
      <w:r w:rsidRPr="009D1607">
        <w:rPr>
          <w:iCs/>
        </w:rPr>
        <w:t xml:space="preserve">en </w:t>
      </w:r>
      <w:r w:rsidR="00815615">
        <w:rPr>
          <w:iCs/>
        </w:rPr>
        <w:t>hier belangrijke mijlpalen</w:t>
      </w:r>
      <w:r>
        <w:rPr>
          <w:iCs/>
        </w:rPr>
        <w:t>:</w:t>
      </w:r>
    </w:p>
    <w:p w14:paraId="18582349" w14:textId="4870FD5A" w:rsidR="00815615" w:rsidRDefault="00815615" w:rsidP="001D43F9">
      <w:pPr>
        <w:pStyle w:val="Lijstalinea"/>
        <w:numPr>
          <w:ilvl w:val="0"/>
          <w:numId w:val="19"/>
        </w:numPr>
        <w:ind w:left="426" w:hanging="426"/>
        <w:jc w:val="both"/>
        <w:rPr>
          <w:iCs/>
        </w:rPr>
      </w:pPr>
      <w:r w:rsidRPr="00FB2FEA">
        <w:rPr>
          <w:iCs/>
          <w:szCs w:val="22"/>
        </w:rPr>
        <w:t xml:space="preserve">het optimaliseren van de toeleiding naar 1712 </w:t>
      </w:r>
      <w:r>
        <w:rPr>
          <w:iCs/>
          <w:szCs w:val="22"/>
        </w:rPr>
        <w:t>vanuit onderwijs, jeugd en sport</w:t>
      </w:r>
      <w:r w:rsidR="00B65F54">
        <w:rPr>
          <w:iCs/>
          <w:szCs w:val="22"/>
        </w:rPr>
        <w:t xml:space="preserve">. We verwijzen daarvoor onder meer naar de hiervoor vermelde </w:t>
      </w:r>
      <w:r w:rsidR="00A92E36">
        <w:rPr>
          <w:iCs/>
          <w:szCs w:val="22"/>
        </w:rPr>
        <w:t xml:space="preserve">periodieke </w:t>
      </w:r>
      <w:r w:rsidR="00B65F54">
        <w:rPr>
          <w:iCs/>
          <w:szCs w:val="22"/>
        </w:rPr>
        <w:t>contacten. Tegelijkertijd zijn hier al de gerealiseerde bekendmakingsacties voor 1712 relevant;</w:t>
      </w:r>
    </w:p>
    <w:p w14:paraId="1821786E" w14:textId="31B45377" w:rsidR="00815615" w:rsidRDefault="00815615" w:rsidP="001D43F9">
      <w:pPr>
        <w:pStyle w:val="Lijstalinea"/>
        <w:numPr>
          <w:ilvl w:val="0"/>
          <w:numId w:val="19"/>
        </w:numPr>
        <w:ind w:left="426" w:hanging="426"/>
        <w:jc w:val="both"/>
        <w:rPr>
          <w:iCs/>
          <w:szCs w:val="22"/>
        </w:rPr>
      </w:pPr>
      <w:r>
        <w:rPr>
          <w:iCs/>
          <w:szCs w:val="22"/>
        </w:rPr>
        <w:t>het bieden van voldoende (na)zorg voor alle betrokkenen in een situatie van grensoverschrijdend gedrag of misbruik</w:t>
      </w:r>
      <w:r w:rsidR="00B65F54">
        <w:rPr>
          <w:iCs/>
          <w:szCs w:val="22"/>
        </w:rPr>
        <w:t xml:space="preserve"> willen we onder meer realiseren door een betere intersectorale uitwisseling van </w:t>
      </w:r>
      <w:r w:rsidR="00B65F54">
        <w:rPr>
          <w:iCs/>
          <w:szCs w:val="22"/>
        </w:rPr>
        <w:lastRenderedPageBreak/>
        <w:t xml:space="preserve">gegevens over het bestaande aanbod en een toenemend kennen van de verschillende aanbodmogelijkheden door 1712 en andere (hulpverlenings)instanties. Uiteraard zijn hier de uitbreidingen van de reguliere voorzieningen in de verschillende betrokken sectoren betekenisvol, al blijft </w:t>
      </w:r>
      <w:r w:rsidR="00F048A5">
        <w:rPr>
          <w:iCs/>
          <w:szCs w:val="22"/>
        </w:rPr>
        <w:t>de toegankelijkheid</w:t>
      </w:r>
      <w:r w:rsidR="00B65F54">
        <w:rPr>
          <w:iCs/>
          <w:szCs w:val="22"/>
        </w:rPr>
        <w:t xml:space="preserve"> een permanent aandachtspunt;</w:t>
      </w:r>
    </w:p>
    <w:p w14:paraId="0D6C7363" w14:textId="04D2DC40" w:rsidR="00FB2FEA" w:rsidRDefault="00B65F54" w:rsidP="001D43F9">
      <w:pPr>
        <w:pStyle w:val="Lijstalinea"/>
        <w:numPr>
          <w:ilvl w:val="0"/>
          <w:numId w:val="19"/>
        </w:numPr>
        <w:ind w:left="426" w:hanging="426"/>
        <w:jc w:val="both"/>
        <w:rPr>
          <w:iCs/>
          <w:szCs w:val="22"/>
        </w:rPr>
      </w:pPr>
      <w:r>
        <w:rPr>
          <w:iCs/>
          <w:szCs w:val="22"/>
        </w:rPr>
        <w:t>d</w:t>
      </w:r>
      <w:r w:rsidR="00FB2FEA" w:rsidRPr="00FB2FEA">
        <w:rPr>
          <w:iCs/>
          <w:szCs w:val="22"/>
        </w:rPr>
        <w:t xml:space="preserve">e uitbouw van aanspreekpunten integriteit </w:t>
      </w:r>
      <w:r w:rsidR="00815615">
        <w:rPr>
          <w:iCs/>
          <w:szCs w:val="22"/>
        </w:rPr>
        <w:t>(en vorming)</w:t>
      </w:r>
      <w:r>
        <w:rPr>
          <w:iCs/>
          <w:szCs w:val="22"/>
        </w:rPr>
        <w:t xml:space="preserve"> zowel in de sport</w:t>
      </w:r>
      <w:r w:rsidR="00F048A5">
        <w:rPr>
          <w:iCs/>
          <w:szCs w:val="22"/>
        </w:rPr>
        <w:t>, in de jeugdsector</w:t>
      </w:r>
      <w:r>
        <w:rPr>
          <w:iCs/>
          <w:szCs w:val="22"/>
        </w:rPr>
        <w:t xml:space="preserve"> als in het onderwijs;</w:t>
      </w:r>
    </w:p>
    <w:p w14:paraId="70E2922A" w14:textId="47F2D1E9" w:rsidR="00815615" w:rsidRPr="00FB2FEA" w:rsidRDefault="00815615" w:rsidP="001D43F9">
      <w:pPr>
        <w:pStyle w:val="Lijstalinea"/>
        <w:numPr>
          <w:ilvl w:val="0"/>
          <w:numId w:val="19"/>
        </w:numPr>
        <w:ind w:left="426" w:hanging="426"/>
        <w:jc w:val="both"/>
        <w:rPr>
          <w:iCs/>
          <w:szCs w:val="22"/>
        </w:rPr>
      </w:pPr>
      <w:r>
        <w:rPr>
          <w:iCs/>
          <w:szCs w:val="22"/>
        </w:rPr>
        <w:t>het in kaart brengen van klachtenprocedures bij grensoverschrijdend gedrag</w:t>
      </w:r>
      <w:r w:rsidR="00B65F54">
        <w:rPr>
          <w:iCs/>
          <w:szCs w:val="22"/>
        </w:rPr>
        <w:t>, het stroomlijnen daarvan en het inzetten op</w:t>
      </w:r>
      <w:r>
        <w:rPr>
          <w:iCs/>
          <w:szCs w:val="22"/>
        </w:rPr>
        <w:t xml:space="preserve"> verbeterpunten</w:t>
      </w:r>
      <w:r w:rsidR="00B65F54">
        <w:rPr>
          <w:iCs/>
          <w:szCs w:val="22"/>
        </w:rPr>
        <w:t>.</w:t>
      </w:r>
    </w:p>
    <w:p w14:paraId="72A44F2B" w14:textId="77777777" w:rsidR="00FB2FEA" w:rsidRDefault="00FB2FEA" w:rsidP="001D43F9">
      <w:pPr>
        <w:jc w:val="both"/>
        <w:rPr>
          <w:iCs/>
        </w:rPr>
      </w:pPr>
    </w:p>
    <w:p w14:paraId="247E1949" w14:textId="437E77EF" w:rsidR="00FB2FEA" w:rsidRPr="00954CD5" w:rsidRDefault="00FB2FEA" w:rsidP="001D43F9">
      <w:pPr>
        <w:jc w:val="both"/>
        <w:rPr>
          <w:iCs/>
        </w:rPr>
      </w:pPr>
      <w:r w:rsidRPr="00954CD5">
        <w:rPr>
          <w:iCs/>
        </w:rPr>
        <w:t>Be</w:t>
      </w:r>
      <w:r>
        <w:rPr>
          <w:iCs/>
        </w:rPr>
        <w:t xml:space="preserve">langrijk aandachtspunt in het kader van de realisatie van </w:t>
      </w:r>
      <w:r w:rsidR="00815615">
        <w:rPr>
          <w:iCs/>
        </w:rPr>
        <w:t>deze</w:t>
      </w:r>
      <w:r w:rsidRPr="00954CD5">
        <w:rPr>
          <w:iCs/>
        </w:rPr>
        <w:t xml:space="preserve"> acties </w:t>
      </w:r>
      <w:r w:rsidR="00DF0AF7">
        <w:rPr>
          <w:iCs/>
        </w:rPr>
        <w:t xml:space="preserve">was </w:t>
      </w:r>
      <w:r w:rsidRPr="00954CD5">
        <w:rPr>
          <w:iCs/>
        </w:rPr>
        <w:t>zicht</w:t>
      </w:r>
      <w:r w:rsidR="00DF0AF7">
        <w:rPr>
          <w:iCs/>
        </w:rPr>
        <w:t xml:space="preserve"> te</w:t>
      </w:r>
      <w:r w:rsidRPr="00954CD5">
        <w:rPr>
          <w:iCs/>
        </w:rPr>
        <w:t xml:space="preserve"> krijgen op de huidige praktijk om vervolgens toe te werken naar afspraken in het omgaan met grensoverschrijdend gedrag en misbruik. </w:t>
      </w:r>
    </w:p>
    <w:p w14:paraId="3BC3FC9A" w14:textId="7ADAF374" w:rsidR="0034584F" w:rsidRDefault="0034584F" w:rsidP="001D43F9">
      <w:pPr>
        <w:pStyle w:val="Koptekst"/>
        <w:tabs>
          <w:tab w:val="clear" w:pos="4536"/>
          <w:tab w:val="clear" w:pos="9072"/>
        </w:tabs>
        <w:suppressAutoHyphens/>
        <w:ind w:left="360"/>
        <w:rPr>
          <w:rFonts w:cs="Arial"/>
          <w:szCs w:val="22"/>
        </w:rPr>
      </w:pPr>
    </w:p>
    <w:p w14:paraId="51E76114" w14:textId="0F7CEA8C" w:rsidR="00F8159F" w:rsidRDefault="00A50211" w:rsidP="001D43F9">
      <w:pPr>
        <w:pStyle w:val="Lijstalinea"/>
        <w:numPr>
          <w:ilvl w:val="0"/>
          <w:numId w:val="21"/>
        </w:numPr>
        <w:rPr>
          <w:b/>
          <w:caps/>
          <w:sz w:val="24"/>
          <w:szCs w:val="24"/>
        </w:rPr>
      </w:pPr>
      <w:r w:rsidRPr="007B7A37">
        <w:rPr>
          <w:b/>
          <w:caps/>
          <w:sz w:val="24"/>
          <w:szCs w:val="24"/>
        </w:rPr>
        <w:t xml:space="preserve">Gevolg geven aan de </w:t>
      </w:r>
      <w:r w:rsidR="00F8159F" w:rsidRPr="007B7A37">
        <w:rPr>
          <w:b/>
          <w:caps/>
          <w:sz w:val="24"/>
          <w:szCs w:val="24"/>
        </w:rPr>
        <w:t xml:space="preserve">voorstellen </w:t>
      </w:r>
      <w:r w:rsidR="00031699" w:rsidRPr="007B7A37">
        <w:rPr>
          <w:b/>
          <w:caps/>
          <w:sz w:val="24"/>
          <w:szCs w:val="24"/>
        </w:rPr>
        <w:t>zoals opgenomen in</w:t>
      </w:r>
      <w:r w:rsidR="006C5472" w:rsidRPr="007B7A37">
        <w:rPr>
          <w:b/>
          <w:caps/>
          <w:sz w:val="24"/>
          <w:szCs w:val="24"/>
        </w:rPr>
        <w:t xml:space="preserve"> de resolutie </w:t>
      </w:r>
      <w:r w:rsidR="00F8159F" w:rsidRPr="007B7A37">
        <w:rPr>
          <w:b/>
          <w:caps/>
          <w:sz w:val="24"/>
          <w:szCs w:val="24"/>
        </w:rPr>
        <w:t xml:space="preserve">voor het versterken van de </w:t>
      </w:r>
      <w:r w:rsidR="0034584F" w:rsidRPr="007B7A37">
        <w:rPr>
          <w:b/>
          <w:caps/>
          <w:sz w:val="24"/>
          <w:szCs w:val="24"/>
        </w:rPr>
        <w:t>beleidsdomein-</w:t>
      </w:r>
      <w:r w:rsidR="00F8159F" w:rsidRPr="007B7A37">
        <w:rPr>
          <w:b/>
          <w:caps/>
          <w:sz w:val="24"/>
          <w:szCs w:val="24"/>
        </w:rPr>
        <w:t>overschrijdende aanpak tegen grensoverschrijdend gedrag</w:t>
      </w:r>
    </w:p>
    <w:p w14:paraId="463EA7A5" w14:textId="77777777" w:rsidR="007B7A37" w:rsidRPr="007B7A37" w:rsidRDefault="007B7A37" w:rsidP="001D43F9">
      <w:pPr>
        <w:pStyle w:val="Lijstalinea"/>
        <w:rPr>
          <w:b/>
          <w:caps/>
          <w:sz w:val="24"/>
          <w:szCs w:val="24"/>
        </w:rPr>
      </w:pPr>
    </w:p>
    <w:p w14:paraId="19CF1CE5" w14:textId="6CB28EB3" w:rsidR="00086FED" w:rsidRDefault="007B7A37" w:rsidP="001D43F9">
      <w:pPr>
        <w:jc w:val="both"/>
      </w:pPr>
      <w:r>
        <w:t xml:space="preserve">Eind </w:t>
      </w:r>
      <w:r w:rsidR="004242C1">
        <w:t>juni 2018 werden de werkzaamheden van de bijzondere commissie grensoverschrijden</w:t>
      </w:r>
      <w:r w:rsidR="008F049D">
        <w:t>d</w:t>
      </w:r>
      <w:r w:rsidR="003823CD">
        <w:t xml:space="preserve"> gedrag afgesloten met een</w:t>
      </w:r>
      <w:r w:rsidR="004242C1">
        <w:t xml:space="preserve"> resolutie</w:t>
      </w:r>
      <w:r w:rsidR="002C1EC8">
        <w:t xml:space="preserve"> in het Vlaams Parlement</w:t>
      </w:r>
      <w:r w:rsidR="004242C1">
        <w:t xml:space="preserve"> </w:t>
      </w:r>
      <w:r w:rsidR="00FE1BAC">
        <w:t>(</w:t>
      </w:r>
      <w:r w:rsidR="004242C1">
        <w:t>4 juli 2018</w:t>
      </w:r>
      <w:r w:rsidR="00FE1BAC">
        <w:t>)</w:t>
      </w:r>
      <w:r w:rsidR="002C1EC8">
        <w:t>.</w:t>
      </w:r>
      <w:r w:rsidR="004242C1">
        <w:t xml:space="preserve"> Concreet gaat het over 12 aanbevelingen</w:t>
      </w:r>
      <w:r w:rsidR="00FE1BAC">
        <w:t>.</w:t>
      </w:r>
      <w:r w:rsidR="003604DE">
        <w:t xml:space="preserve"> In wat volgt schematiseren we in de </w:t>
      </w:r>
      <w:r w:rsidR="00086FED">
        <w:t>linker kolom</w:t>
      </w:r>
      <w:r w:rsidR="003604DE">
        <w:t xml:space="preserve"> de deelelementen</w:t>
      </w:r>
      <w:r w:rsidR="004242C1">
        <w:t xml:space="preserve"> </w:t>
      </w:r>
      <w:r w:rsidR="003604DE">
        <w:t xml:space="preserve">van de resolutie, in de rechterkolom </w:t>
      </w:r>
      <w:r>
        <w:t xml:space="preserve">het beleidsgevolg dat we eraan </w:t>
      </w:r>
      <w:r w:rsidR="003604DE">
        <w:t>geven.</w:t>
      </w:r>
    </w:p>
    <w:p w14:paraId="768377A0" w14:textId="27729BCF" w:rsidR="00086FED" w:rsidRDefault="00086FED" w:rsidP="001D43F9">
      <w:pPr>
        <w:ind w:left="360"/>
        <w:jc w:val="both"/>
      </w:pPr>
    </w:p>
    <w:tbl>
      <w:tblPr>
        <w:tblStyle w:val="Tabelraster"/>
        <w:tblW w:w="10218" w:type="dxa"/>
        <w:tblInd w:w="-147" w:type="dxa"/>
        <w:tblLook w:val="04A0" w:firstRow="1" w:lastRow="0" w:firstColumn="1" w:lastColumn="0" w:noHBand="0" w:noVBand="1"/>
      </w:tblPr>
      <w:tblGrid>
        <w:gridCol w:w="4537"/>
        <w:gridCol w:w="5670"/>
        <w:gridCol w:w="11"/>
      </w:tblGrid>
      <w:tr w:rsidR="00086FED" w:rsidRPr="00553807" w14:paraId="04C2C5CE" w14:textId="77777777" w:rsidTr="00BE7923">
        <w:trPr>
          <w:trHeight w:val="300"/>
        </w:trPr>
        <w:tc>
          <w:tcPr>
            <w:tcW w:w="10218" w:type="dxa"/>
            <w:gridSpan w:val="3"/>
          </w:tcPr>
          <w:p w14:paraId="39942E58" w14:textId="68E4EDC3" w:rsidR="00086FED" w:rsidRPr="00164891" w:rsidRDefault="00086FED" w:rsidP="001D43F9">
            <w:pPr>
              <w:jc w:val="center"/>
              <w:rPr>
                <w:b/>
              </w:rPr>
            </w:pPr>
            <w:r w:rsidRPr="00164891">
              <w:rPr>
                <w:b/>
              </w:rPr>
              <w:t>Voorstel van Resolutie betreffende voorstellen voor het versterken van de beleidsdomein</w:t>
            </w:r>
            <w:r w:rsidR="002C1EC8">
              <w:rPr>
                <w:b/>
              </w:rPr>
              <w:t>-</w:t>
            </w:r>
            <w:r w:rsidRPr="00164891">
              <w:rPr>
                <w:b/>
              </w:rPr>
              <w:t>overschrijdende aanpak tegen grensoverschrijdend gedrag</w:t>
            </w:r>
          </w:p>
        </w:tc>
      </w:tr>
      <w:tr w:rsidR="00086FED" w:rsidRPr="00553807" w14:paraId="674AC2DD" w14:textId="77777777" w:rsidTr="00BE7923">
        <w:trPr>
          <w:gridAfter w:val="1"/>
          <w:wAfter w:w="11" w:type="dxa"/>
          <w:trHeight w:val="160"/>
        </w:trPr>
        <w:tc>
          <w:tcPr>
            <w:tcW w:w="4537" w:type="dxa"/>
            <w:hideMark/>
          </w:tcPr>
          <w:p w14:paraId="3F2B2F86" w14:textId="77777777" w:rsidR="00086FED" w:rsidRPr="00553807" w:rsidRDefault="00086FED" w:rsidP="001D43F9">
            <w:pPr>
              <w:rPr>
                <w:b/>
                <w:bCs/>
              </w:rPr>
            </w:pPr>
          </w:p>
        </w:tc>
        <w:tc>
          <w:tcPr>
            <w:tcW w:w="5670" w:type="dxa"/>
            <w:hideMark/>
          </w:tcPr>
          <w:p w14:paraId="76CB10A7" w14:textId="77777777" w:rsidR="00086FED" w:rsidRPr="00553807" w:rsidRDefault="00086FED" w:rsidP="001D43F9"/>
        </w:tc>
      </w:tr>
      <w:tr w:rsidR="00086FED" w:rsidRPr="00553807" w14:paraId="6FB6FFD0" w14:textId="77777777" w:rsidTr="00BE7923">
        <w:trPr>
          <w:gridAfter w:val="1"/>
          <w:wAfter w:w="11" w:type="dxa"/>
          <w:trHeight w:val="288"/>
        </w:trPr>
        <w:tc>
          <w:tcPr>
            <w:tcW w:w="4537" w:type="dxa"/>
            <w:hideMark/>
          </w:tcPr>
          <w:p w14:paraId="3A227D37" w14:textId="77777777" w:rsidR="00086FED" w:rsidRPr="00553807" w:rsidRDefault="00086FED" w:rsidP="001D43F9">
            <w:pPr>
              <w:rPr>
                <w:b/>
                <w:bCs/>
              </w:rPr>
            </w:pPr>
            <w:r w:rsidRPr="00553807">
              <w:rPr>
                <w:b/>
                <w:bCs/>
              </w:rPr>
              <w:t>ACTIES</w:t>
            </w:r>
          </w:p>
        </w:tc>
        <w:tc>
          <w:tcPr>
            <w:tcW w:w="5670" w:type="dxa"/>
            <w:hideMark/>
          </w:tcPr>
          <w:p w14:paraId="582A7428" w14:textId="77777777" w:rsidR="00086FED" w:rsidRPr="00553807" w:rsidRDefault="00086FED" w:rsidP="001D43F9">
            <w:pPr>
              <w:rPr>
                <w:b/>
                <w:bCs/>
              </w:rPr>
            </w:pPr>
            <w:r>
              <w:rPr>
                <w:b/>
                <w:bCs/>
              </w:rPr>
              <w:t>WAT</w:t>
            </w:r>
          </w:p>
        </w:tc>
      </w:tr>
      <w:tr w:rsidR="00086FED" w:rsidRPr="00553807" w14:paraId="4889443B" w14:textId="77777777" w:rsidTr="00BE7923">
        <w:trPr>
          <w:gridAfter w:val="1"/>
          <w:wAfter w:w="11" w:type="dxa"/>
          <w:trHeight w:val="1464"/>
        </w:trPr>
        <w:tc>
          <w:tcPr>
            <w:tcW w:w="4537" w:type="dxa"/>
            <w:hideMark/>
          </w:tcPr>
          <w:p w14:paraId="5A80D43C" w14:textId="77777777" w:rsidR="00086FED" w:rsidRPr="00553807" w:rsidRDefault="00086FED" w:rsidP="001D43F9">
            <w:r w:rsidRPr="00553807">
              <w:t>1° de lopende en geplande beleidsacties in het kader van de actieplannen voor de bevordering en bescherming van de fysieke, psychische en seksuele integriteit van de minderjarige in de jeugdhulp en de kinderopvang, het onderwijs, en de jeugd- en sportsector voort te zetten en daadkrachtig uit te voeren;</w:t>
            </w:r>
          </w:p>
        </w:tc>
        <w:tc>
          <w:tcPr>
            <w:tcW w:w="5670" w:type="dxa"/>
            <w:hideMark/>
          </w:tcPr>
          <w:p w14:paraId="1B5ADD70" w14:textId="77777777" w:rsidR="00086FED" w:rsidRDefault="00086FED" w:rsidP="001D43F9">
            <w:r w:rsidRPr="00553807">
              <w:t xml:space="preserve">- </w:t>
            </w:r>
            <w:r>
              <w:t>Actieplan integriteit wordt geactualiseerd</w:t>
            </w:r>
          </w:p>
          <w:p w14:paraId="07EDCAC9" w14:textId="502B66AC" w:rsidR="00086FED" w:rsidRPr="00553807" w:rsidRDefault="00AF6FD9" w:rsidP="001D43F9">
            <w:r w:rsidRPr="00AF6FD9">
              <w:t xml:space="preserve">- Er werd </w:t>
            </w:r>
            <w:r w:rsidR="00683F85">
              <w:t xml:space="preserve">recentelijk i.s.m. de sector </w:t>
            </w:r>
            <w:r w:rsidRPr="00AF6FD9">
              <w:t>een actieplan voor de cultuur- en audiovisuele sector opgesteld</w:t>
            </w:r>
            <w:r w:rsidR="00683F85">
              <w:t xml:space="preserve"> </w:t>
            </w:r>
          </w:p>
        </w:tc>
      </w:tr>
      <w:tr w:rsidR="00086FED" w:rsidRPr="00553807" w14:paraId="2CE0F916" w14:textId="77777777" w:rsidTr="00BE7923">
        <w:trPr>
          <w:gridAfter w:val="1"/>
          <w:wAfter w:w="11" w:type="dxa"/>
          <w:trHeight w:val="1440"/>
        </w:trPr>
        <w:tc>
          <w:tcPr>
            <w:tcW w:w="4537" w:type="dxa"/>
            <w:hideMark/>
          </w:tcPr>
          <w:p w14:paraId="550B62A6" w14:textId="77777777" w:rsidR="00086FED" w:rsidRPr="00553807" w:rsidRDefault="00086FED" w:rsidP="001D43F9">
            <w:r w:rsidRPr="00553807">
              <w:t>2° het Raamwerk Seksualiteit en Beleid, zoals dat al bestaat voor het onderwijs, de kinderopvang, het jeugdwerk, de integrale jeugdhulp en de sportsector, in overleg met de betrokken sectoren te evalueren en te verbeteren, en daarnaast te bekijken in welke mate er behoefte is aan een uitbreiding naar andere sectoren;</w:t>
            </w:r>
          </w:p>
        </w:tc>
        <w:tc>
          <w:tcPr>
            <w:tcW w:w="5670" w:type="dxa"/>
            <w:hideMark/>
          </w:tcPr>
          <w:p w14:paraId="761EF1E3" w14:textId="27BADD7C" w:rsidR="005E1939" w:rsidRDefault="006B3C4E" w:rsidP="001D43F9">
            <w:r>
              <w:t>Sensoa zal via een sectorbrede oefening het bestaande raamwerk versterken</w:t>
            </w:r>
            <w:r w:rsidR="005E1939">
              <w:t xml:space="preserve">. Dit door </w:t>
            </w:r>
            <w:r w:rsidR="00091E9F">
              <w:t xml:space="preserve">er </w:t>
            </w:r>
            <w:r w:rsidR="005E1939">
              <w:t xml:space="preserve">een generiek raamwerk </w:t>
            </w:r>
            <w:r w:rsidR="00091E9F">
              <w:t>van te maken,</w:t>
            </w:r>
            <w:r>
              <w:t xml:space="preserve"> in die zin dat het breder relevant wordt, zowel thematisch (pesten, agressie), als intersectoraal (ma</w:t>
            </w:r>
            <w:r w:rsidR="007B7A37">
              <w:t>ximaal hanteerbaar in</w:t>
            </w:r>
            <w:r>
              <w:t xml:space="preserve"> verschillende sectoren).</w:t>
            </w:r>
            <w:r w:rsidDel="006B3C4E">
              <w:t xml:space="preserve"> </w:t>
            </w:r>
          </w:p>
          <w:p w14:paraId="1823B4EF" w14:textId="6E3E9EC3" w:rsidR="00086FED" w:rsidRPr="00553807" w:rsidRDefault="005E1939" w:rsidP="001D43F9">
            <w:r>
              <w:t xml:space="preserve">Een stuurgroep met experten uit de verschillende betrokken </w:t>
            </w:r>
            <w:r w:rsidR="00BB3110">
              <w:t xml:space="preserve">sectoren en organisaties </w:t>
            </w:r>
            <w:r w:rsidR="008B5FA0">
              <w:t>zal de uitwerking begeleiden en opvolgen.</w:t>
            </w:r>
          </w:p>
        </w:tc>
      </w:tr>
      <w:tr w:rsidR="00086FED" w:rsidRPr="00553807" w14:paraId="76456337" w14:textId="77777777" w:rsidTr="00BE7923">
        <w:trPr>
          <w:gridAfter w:val="1"/>
          <w:wAfter w:w="11" w:type="dxa"/>
          <w:trHeight w:val="859"/>
        </w:trPr>
        <w:tc>
          <w:tcPr>
            <w:tcW w:w="4537" w:type="dxa"/>
            <w:hideMark/>
          </w:tcPr>
          <w:p w14:paraId="4DC086AD" w14:textId="77777777" w:rsidR="00086FED" w:rsidRPr="00553807" w:rsidRDefault="00086FED" w:rsidP="001D43F9">
            <w:r w:rsidRPr="00553807">
              <w:t xml:space="preserve">3° erover te waken dat ook de nieuwe eindtermen een voldoende versterking bieden aan seksuele en relationele vorming en ervoor te zorgen dat die aandacht ook blijkt uit de leerplannen van de onderwijsverstrekkers en de opvolging door de onderwijsinspectie, zodat in het leerplichtonderwijs die versterking van seksuele en relationele vorming vorm krijgt. Daarnaast wordt gevraagd om de dialoog aan te gaan met de instellingen van hoger onderwijs die de lerarenopleiding aanbieden, opdat </w:t>
            </w:r>
            <w:r w:rsidRPr="00553807">
              <w:lastRenderedPageBreak/>
              <w:t>leerkrachten verder of blijvend gevormd worden om met dit thema om te gaan;</w:t>
            </w:r>
          </w:p>
        </w:tc>
        <w:tc>
          <w:tcPr>
            <w:tcW w:w="5670" w:type="dxa"/>
            <w:hideMark/>
          </w:tcPr>
          <w:p w14:paraId="2FDAC42D" w14:textId="727A1F27" w:rsidR="006B3E01" w:rsidRPr="00364B30" w:rsidRDefault="00364B30" w:rsidP="001D43F9">
            <w:pPr>
              <w:rPr>
                <w:rFonts w:eastAsia="+mn-ea" w:cs="+mn-cs"/>
                <w:color w:val="000000"/>
                <w:kern w:val="24"/>
                <w:szCs w:val="22"/>
                <w:lang w:eastAsia="nl-BE"/>
              </w:rPr>
            </w:pPr>
            <w:r>
              <w:rPr>
                <w:rFonts w:eastAsia="+mn-ea" w:cs="+mn-cs"/>
                <w:color w:val="000000"/>
                <w:kern w:val="24"/>
                <w:szCs w:val="22"/>
                <w:lang w:val="nl-BE" w:eastAsia="nl-BE"/>
              </w:rPr>
              <w:lastRenderedPageBreak/>
              <w:t>-</w:t>
            </w:r>
            <w:r w:rsidR="00F048A5">
              <w:rPr>
                <w:rFonts w:eastAsia="+mn-ea" w:cs="+mn-cs"/>
                <w:color w:val="000000"/>
                <w:kern w:val="24"/>
                <w:szCs w:val="22"/>
                <w:lang w:val="nl-BE" w:eastAsia="nl-BE"/>
              </w:rPr>
              <w:t xml:space="preserve"> </w:t>
            </w:r>
            <w:r w:rsidR="000A24D5" w:rsidRPr="00364B30">
              <w:rPr>
                <w:rFonts w:eastAsia="+mn-ea" w:cs="+mn-cs"/>
                <w:color w:val="000000"/>
                <w:kern w:val="24"/>
                <w:szCs w:val="22"/>
                <w:lang w:val="nl-BE" w:eastAsia="nl-BE"/>
              </w:rPr>
              <w:t>De nieuwe eindtermen zijn opgebouwd rond 16 sleutelcompetenties waaronder lichamelijk</w:t>
            </w:r>
            <w:r w:rsidR="00182CF5">
              <w:rPr>
                <w:rFonts w:eastAsia="+mn-ea" w:cs="+mn-cs"/>
                <w:color w:val="000000"/>
                <w:kern w:val="24"/>
                <w:szCs w:val="22"/>
                <w:lang w:val="nl-BE" w:eastAsia="nl-BE"/>
              </w:rPr>
              <w:t>e</w:t>
            </w:r>
            <w:r w:rsidR="000A24D5" w:rsidRPr="00364B30">
              <w:rPr>
                <w:rFonts w:eastAsia="+mn-ea" w:cs="+mn-cs"/>
                <w:color w:val="000000"/>
                <w:kern w:val="24"/>
                <w:szCs w:val="22"/>
                <w:lang w:eastAsia="nl-BE"/>
              </w:rPr>
              <w:t>, geestelij</w:t>
            </w:r>
            <w:r w:rsidR="003823CD">
              <w:rPr>
                <w:rFonts w:eastAsia="+mn-ea" w:cs="+mn-cs"/>
                <w:color w:val="000000"/>
                <w:kern w:val="24"/>
                <w:szCs w:val="22"/>
                <w:lang w:eastAsia="nl-BE"/>
              </w:rPr>
              <w:t xml:space="preserve">ke en emotionele gezondheid en </w:t>
            </w:r>
            <w:r w:rsidR="000A24D5" w:rsidRPr="00364B30">
              <w:rPr>
                <w:rFonts w:eastAsia="+mn-ea" w:cs="+mn-cs"/>
                <w:color w:val="000000"/>
                <w:kern w:val="24"/>
                <w:szCs w:val="22"/>
                <w:lang w:eastAsia="nl-BE"/>
              </w:rPr>
              <w:t xml:space="preserve">sociaal-relationele competenties. </w:t>
            </w:r>
            <w:r w:rsidR="000A24D5" w:rsidRPr="00364B30">
              <w:rPr>
                <w:rFonts w:eastAsia="+mn-ea" w:cs="+mn-cs"/>
                <w:color w:val="000000"/>
                <w:kern w:val="24"/>
                <w:szCs w:val="22"/>
                <w:lang w:val="nl-BE" w:eastAsia="nl-BE"/>
              </w:rPr>
              <w:t xml:space="preserve">In tegenstelling tot vroeger is er nu aan elke eindterm een resultaatsverbintenis gekoppeld en zal elke school zich hier dus voor moeten inzetten. </w:t>
            </w:r>
            <w:r w:rsidR="006B3E01" w:rsidRPr="00364B30">
              <w:rPr>
                <w:rFonts w:eastAsia="+mn-ea" w:cs="+mn-cs"/>
                <w:color w:val="000000"/>
                <w:kern w:val="24"/>
                <w:szCs w:val="22"/>
                <w:lang w:val="nl-BE" w:eastAsia="nl-BE"/>
              </w:rPr>
              <w:t>De eindtermen voor de eerste graad secundair onderwijs werden reeds definitief goedgekeurd en gaan in op 1 september 2019. Relationele en seksuele vorming kreeg hier een duidelijke plaats, met zowel aandacht voor biologie en voortplanting</w:t>
            </w:r>
            <w:r w:rsidR="00182CF5">
              <w:rPr>
                <w:rFonts w:eastAsia="+mn-ea" w:cs="+mn-cs"/>
                <w:color w:val="000000"/>
                <w:kern w:val="24"/>
                <w:szCs w:val="22"/>
                <w:lang w:val="nl-BE" w:eastAsia="nl-BE"/>
              </w:rPr>
              <w:t>,</w:t>
            </w:r>
            <w:r w:rsidR="006B3E01" w:rsidRPr="00364B30">
              <w:rPr>
                <w:rFonts w:eastAsia="+mn-ea" w:cs="+mn-cs"/>
                <w:color w:val="000000"/>
                <w:kern w:val="24"/>
                <w:szCs w:val="22"/>
                <w:lang w:val="nl-BE" w:eastAsia="nl-BE"/>
              </w:rPr>
              <w:t xml:space="preserve"> als het respectvol met elkaar omgaan en het respecteren van elkaars grenzen. </w:t>
            </w:r>
          </w:p>
          <w:p w14:paraId="624B1A86" w14:textId="57922F41" w:rsidR="000A24D5" w:rsidRPr="00364B30" w:rsidRDefault="00364B30" w:rsidP="001D43F9">
            <w:pPr>
              <w:rPr>
                <w:rFonts w:eastAsia="+mn-ea" w:cs="+mn-cs"/>
                <w:color w:val="000000"/>
                <w:kern w:val="24"/>
                <w:szCs w:val="22"/>
                <w:lang w:val="nl-BE" w:eastAsia="nl-BE"/>
              </w:rPr>
            </w:pPr>
            <w:r>
              <w:rPr>
                <w:rFonts w:eastAsia="+mn-ea" w:cs="+mn-cs"/>
                <w:color w:val="000000"/>
                <w:kern w:val="24"/>
                <w:szCs w:val="22"/>
                <w:lang w:val="nl-BE" w:eastAsia="nl-BE"/>
              </w:rPr>
              <w:lastRenderedPageBreak/>
              <w:t>-</w:t>
            </w:r>
            <w:r w:rsidR="00F048A5">
              <w:rPr>
                <w:rFonts w:eastAsia="+mn-ea" w:cs="+mn-cs"/>
                <w:color w:val="000000"/>
                <w:kern w:val="24"/>
                <w:szCs w:val="22"/>
                <w:lang w:val="nl-BE" w:eastAsia="nl-BE"/>
              </w:rPr>
              <w:t xml:space="preserve"> </w:t>
            </w:r>
            <w:r w:rsidR="006B3E01" w:rsidRPr="00364B30">
              <w:rPr>
                <w:rFonts w:eastAsia="+mn-ea" w:cs="+mn-cs"/>
                <w:color w:val="000000"/>
                <w:kern w:val="24"/>
                <w:szCs w:val="22"/>
                <w:lang w:val="nl-BE" w:eastAsia="nl-BE"/>
              </w:rPr>
              <w:t xml:space="preserve">Binnen de VLOR werd een overlegplatform lerarenopleiding en welbevinden opgestart, dat focust op de preventie en aanpak van pesten op school. Concreet wil men een antwoord geven op de vraag ‘'Wat moet een leraar kennen/kunnen/weten over pesten als hij afstudeert?' en </w:t>
            </w:r>
            <w:r w:rsidR="00182CF5">
              <w:rPr>
                <w:rFonts w:eastAsia="+mn-ea" w:cs="+mn-cs"/>
                <w:color w:val="000000"/>
                <w:kern w:val="24"/>
                <w:szCs w:val="22"/>
                <w:lang w:val="nl-BE" w:eastAsia="nl-BE"/>
              </w:rPr>
              <w:t>wil men</w:t>
            </w:r>
            <w:r w:rsidR="00AA0219" w:rsidRPr="00364B30">
              <w:rPr>
                <w:rFonts w:eastAsia="+mn-ea" w:cs="+mn-cs"/>
                <w:color w:val="000000"/>
                <w:kern w:val="24"/>
                <w:szCs w:val="22"/>
                <w:lang w:val="nl-BE" w:eastAsia="nl-BE"/>
              </w:rPr>
              <w:t xml:space="preserve"> </w:t>
            </w:r>
            <w:r w:rsidR="006B3E01" w:rsidRPr="00364B30">
              <w:rPr>
                <w:rFonts w:eastAsia="+mn-ea" w:cs="+mn-cs"/>
                <w:color w:val="000000"/>
                <w:kern w:val="24"/>
                <w:szCs w:val="22"/>
                <w:lang w:val="nl-BE" w:eastAsia="nl-BE"/>
              </w:rPr>
              <w:t>de lerarenopleiding aanzetten hiermee aan de slag te gaan.</w:t>
            </w:r>
          </w:p>
        </w:tc>
      </w:tr>
      <w:tr w:rsidR="00086FED" w:rsidRPr="00553807" w14:paraId="2F18BB59" w14:textId="77777777" w:rsidTr="00BE7923">
        <w:trPr>
          <w:gridAfter w:val="1"/>
          <w:wAfter w:w="11" w:type="dxa"/>
          <w:trHeight w:val="1440"/>
        </w:trPr>
        <w:tc>
          <w:tcPr>
            <w:tcW w:w="4537" w:type="dxa"/>
            <w:hideMark/>
          </w:tcPr>
          <w:p w14:paraId="5EFC1B55" w14:textId="77777777" w:rsidR="00086FED" w:rsidRPr="00553807" w:rsidRDefault="00086FED" w:rsidP="001D43F9">
            <w:r w:rsidRPr="00553807">
              <w:lastRenderedPageBreak/>
              <w:t>4° de verschillende instrumenten en tools in de verschillende beleidsdomeinen en velden verder in kaart te brengen, duurzaam te evalueren en bij te sturen, zoals Grenslijn momenteel doet, en daarnaast te stimuleren om die instrumenten en tools meer en beter in te zetten in de praktijk over verschillende beleidsdomeinen heen;</w:t>
            </w:r>
          </w:p>
        </w:tc>
        <w:tc>
          <w:tcPr>
            <w:tcW w:w="5670" w:type="dxa"/>
            <w:hideMark/>
          </w:tcPr>
          <w:p w14:paraId="08613DB4" w14:textId="4802C784" w:rsidR="006B3C4E" w:rsidRDefault="00A94DA1" w:rsidP="001D43F9">
            <w:r>
              <w:t>-</w:t>
            </w:r>
            <w:r w:rsidR="00F048A5">
              <w:t xml:space="preserve"> </w:t>
            </w:r>
            <w:r w:rsidR="00086FED">
              <w:t xml:space="preserve">Grenslijn.be </w:t>
            </w:r>
            <w:r w:rsidR="00902376">
              <w:t xml:space="preserve">wordt onder aansturing van SAM, Steunpunt Mens en Samenleving verder uitgebouwd </w:t>
            </w:r>
            <w:r w:rsidR="00086FED">
              <w:t>(gebruik, voeding door themabeheerders, bekendheid,…)</w:t>
            </w:r>
            <w:r w:rsidR="00902376">
              <w:t xml:space="preserve">; met name wordt ingezet op </w:t>
            </w:r>
            <w:r w:rsidR="00086FED">
              <w:t>extra bekendmaking</w:t>
            </w:r>
            <w:r w:rsidR="00902376">
              <w:t>, en dat via diverse (sociale media-)kanalen</w:t>
            </w:r>
          </w:p>
          <w:p w14:paraId="19500D3E" w14:textId="7038D965" w:rsidR="00773FFC" w:rsidRPr="00553807" w:rsidRDefault="00A94DA1" w:rsidP="001D43F9">
            <w:r>
              <w:t xml:space="preserve">- </w:t>
            </w:r>
            <w:r w:rsidR="006B3C4E">
              <w:t>ICES werkt in de sport aan een herdruk van het Vlaggensysteem</w:t>
            </w:r>
            <w:r w:rsidR="006F5609">
              <w:t xml:space="preserve"> </w:t>
            </w:r>
            <w:r w:rsidR="006B3C4E">
              <w:t>en een jongerenversie ervan in een project via YOUCA. In 2019 worden ondersteuningspakketten op sportclubniveau uitgerold.</w:t>
            </w:r>
          </w:p>
        </w:tc>
      </w:tr>
      <w:tr w:rsidR="00086FED" w:rsidRPr="00553807" w14:paraId="65938119" w14:textId="77777777" w:rsidTr="00BE7923">
        <w:trPr>
          <w:gridAfter w:val="1"/>
          <w:wAfter w:w="11" w:type="dxa"/>
          <w:trHeight w:val="2412"/>
        </w:trPr>
        <w:tc>
          <w:tcPr>
            <w:tcW w:w="4537" w:type="dxa"/>
            <w:hideMark/>
          </w:tcPr>
          <w:p w14:paraId="62D8052B" w14:textId="77777777" w:rsidR="00086FED" w:rsidRPr="00553807" w:rsidRDefault="00086FED" w:rsidP="001D43F9">
            <w:r w:rsidRPr="00553807">
              <w:t>5° prioriteit te blijven geven aan de uitbreiding van zowel de bekendheid als de bereikbaarheid van 1712, nupraatikerover.be, Awel, CLBChat en Stop it now, zodat de toeleiding naar die hulplijnen en de doorverwijzing naar hulpverlening, en zo nodig naar hulpdiensten en politie, gemakkelijker worden onder andere door langere openingstijden, chatfuncties en, als dat relevant is, een betere zichtbaarheid van hulplijnen op websites van organisaties en verenigingen die gesubsidieerd worden door de Vlaamse overheid;</w:t>
            </w:r>
          </w:p>
        </w:tc>
        <w:tc>
          <w:tcPr>
            <w:tcW w:w="5670" w:type="dxa"/>
            <w:hideMark/>
          </w:tcPr>
          <w:p w14:paraId="431DDA98" w14:textId="5BB7B3EE" w:rsidR="0015176F" w:rsidRDefault="00A94DA1" w:rsidP="001D43F9">
            <w:r>
              <w:t>-</w:t>
            </w:r>
            <w:r w:rsidR="00F048A5">
              <w:t xml:space="preserve"> </w:t>
            </w:r>
            <w:r>
              <w:t>u</w:t>
            </w:r>
            <w:r w:rsidR="006F5609">
              <w:t xml:space="preserve">itbreiding </w:t>
            </w:r>
            <w:r w:rsidR="0015176F">
              <w:t xml:space="preserve">van de </w:t>
            </w:r>
            <w:r w:rsidR="006F5609">
              <w:t xml:space="preserve">openingsuren 1712 </w:t>
            </w:r>
            <w:r w:rsidR="0015176F">
              <w:t>waarbij 1712 één dag per week bereikbaar is tot 19u;</w:t>
            </w:r>
          </w:p>
          <w:p w14:paraId="2C4E6F9D" w14:textId="317E8BAD" w:rsidR="006F5609" w:rsidRDefault="00A94DA1" w:rsidP="001D43F9">
            <w:r>
              <w:t>-</w:t>
            </w:r>
            <w:r w:rsidR="00F048A5">
              <w:t xml:space="preserve"> </w:t>
            </w:r>
            <w:r>
              <w:t>m</w:t>
            </w:r>
            <w:r w:rsidR="0015176F">
              <w:t>ogelijkheid om te chatten met 1712 op twee avonden per week</w:t>
            </w:r>
            <w:r>
              <w:t>;</w:t>
            </w:r>
          </w:p>
          <w:p w14:paraId="22FFAE5B" w14:textId="578BD749" w:rsidR="006F5609" w:rsidRDefault="00A94DA1" w:rsidP="001D43F9">
            <w:r>
              <w:t>-</w:t>
            </w:r>
            <w:r w:rsidR="00F048A5">
              <w:t xml:space="preserve"> </w:t>
            </w:r>
            <w:r>
              <w:t>u</w:t>
            </w:r>
            <w:r w:rsidR="00902376">
              <w:t>itbreiding ondersteuning Awel.</w:t>
            </w:r>
            <w:r w:rsidR="00C5539C">
              <w:t xml:space="preserve"> </w:t>
            </w:r>
            <w:r w:rsidR="00C5539C" w:rsidRPr="00C5539C">
              <w:t xml:space="preserve">In 2017 kon Awel </w:t>
            </w:r>
            <w:r w:rsidR="00902376">
              <w:t xml:space="preserve">ook </w:t>
            </w:r>
            <w:r w:rsidR="00C5539C" w:rsidRPr="00C5539C">
              <w:t xml:space="preserve">een recordaantal nieuwe vrijwilligers werven. De toenemende naamsbekendheid van Awel heeft ongetwijfeld bijgedragen aan dit succes. </w:t>
            </w:r>
            <w:r w:rsidR="00902376">
              <w:t xml:space="preserve"> Dat impliceert een stijging van het aantal</w:t>
            </w:r>
            <w:r w:rsidR="00C5539C" w:rsidRPr="00C5539C">
              <w:t xml:space="preserve"> opgenomen permanenties en </w:t>
            </w:r>
            <w:r w:rsidR="00902376">
              <w:t>dus ook van</w:t>
            </w:r>
            <w:r w:rsidR="00C5539C" w:rsidRPr="00C5539C">
              <w:t xml:space="preserve"> het aantal beantwoorde oproepen</w:t>
            </w:r>
            <w:r w:rsidR="00F048A5">
              <w:t>;</w:t>
            </w:r>
          </w:p>
          <w:p w14:paraId="20405328" w14:textId="2ACEF492" w:rsidR="000A24D5" w:rsidRDefault="00C92670" w:rsidP="001D43F9">
            <w:r>
              <w:t>-</w:t>
            </w:r>
            <w:r w:rsidR="00F048A5">
              <w:t xml:space="preserve"> </w:t>
            </w:r>
            <w:r>
              <w:t>h</w:t>
            </w:r>
            <w:r w:rsidR="00A94DA1">
              <w:t>et</w:t>
            </w:r>
            <w:r w:rsidR="000A24D5">
              <w:t xml:space="preserve"> </w:t>
            </w:r>
            <w:r w:rsidR="00E047DE">
              <w:t>coördinatieteam</w:t>
            </w:r>
            <w:r w:rsidR="000A24D5">
              <w:t xml:space="preserve"> voor de CLB-chat</w:t>
            </w:r>
            <w:r w:rsidR="00A94DA1">
              <w:t xml:space="preserve"> is versterkt</w:t>
            </w:r>
            <w:r w:rsidR="00F048A5">
              <w:t>;</w:t>
            </w:r>
            <w:r w:rsidR="000A24D5">
              <w:t xml:space="preserve"> </w:t>
            </w:r>
          </w:p>
          <w:p w14:paraId="162E8F1C" w14:textId="608951D7" w:rsidR="00C15082" w:rsidRDefault="00C92670" w:rsidP="001D43F9">
            <w:r>
              <w:t>-</w:t>
            </w:r>
            <w:r w:rsidR="00F048A5">
              <w:t xml:space="preserve"> </w:t>
            </w:r>
            <w:r>
              <w:t>h</w:t>
            </w:r>
            <w:r w:rsidR="00A94DA1">
              <w:t>et c</w:t>
            </w:r>
            <w:r w:rsidR="00C15082">
              <w:t>ommunicatieplatform WAT WAT</w:t>
            </w:r>
            <w:r w:rsidR="00A94DA1">
              <w:t xml:space="preserve"> levert in deze context een meerwaarde</w:t>
            </w:r>
            <w:r w:rsidR="00F048A5">
              <w:t>;</w:t>
            </w:r>
          </w:p>
          <w:p w14:paraId="24EAFA5D" w14:textId="79373FA9" w:rsidR="00086FED" w:rsidRPr="00553807" w:rsidRDefault="00B0381A" w:rsidP="001D43F9">
            <w:r>
              <w:t>-</w:t>
            </w:r>
            <w:r w:rsidR="00F048A5">
              <w:t xml:space="preserve"> </w:t>
            </w:r>
            <w:r>
              <w:t>b</w:t>
            </w:r>
            <w:r w:rsidR="00DC5969">
              <w:t xml:space="preserve">innen de sport </w:t>
            </w:r>
            <w:r w:rsidR="00A94DA1">
              <w:t>geldt</w:t>
            </w:r>
            <w:r w:rsidR="004A0327">
              <w:t xml:space="preserve"> 1712 </w:t>
            </w:r>
            <w:r w:rsidR="00A94DA1">
              <w:t>als eerste hulplijn</w:t>
            </w:r>
            <w:r w:rsidR="00DC5969">
              <w:t xml:space="preserve">. </w:t>
            </w:r>
            <w:r w:rsidR="004A0327">
              <w:t>ICES heeft een caseondersteuner in dienst die als go between tussen 1712 en de sportsector fungeert</w:t>
            </w:r>
            <w:r w:rsidR="00F048A5">
              <w:t>.</w:t>
            </w:r>
          </w:p>
        </w:tc>
      </w:tr>
      <w:tr w:rsidR="00086FED" w:rsidRPr="00553807" w14:paraId="0B09EBB4" w14:textId="77777777" w:rsidTr="00BE7923">
        <w:trPr>
          <w:gridAfter w:val="1"/>
          <w:wAfter w:w="11" w:type="dxa"/>
          <w:trHeight w:val="960"/>
        </w:trPr>
        <w:tc>
          <w:tcPr>
            <w:tcW w:w="4537" w:type="dxa"/>
            <w:hideMark/>
          </w:tcPr>
          <w:p w14:paraId="66CC8893" w14:textId="77777777" w:rsidR="00086FED" w:rsidRPr="00553807" w:rsidRDefault="00086FED" w:rsidP="001D43F9">
            <w:r w:rsidRPr="00553807">
              <w:t>6° werk te maken van een performant registratiesysteem van meldingen van grensoverschrijdend gedrag, al dan niet onder de koepel van 1712, dat sectoroverschrijdend gebruikt kan worden en kan bijdragen aan beleidsevaluatie en verbetering;</w:t>
            </w:r>
          </w:p>
        </w:tc>
        <w:tc>
          <w:tcPr>
            <w:tcW w:w="5670" w:type="dxa"/>
            <w:hideMark/>
          </w:tcPr>
          <w:p w14:paraId="3AD0887F" w14:textId="429374F5" w:rsidR="00B0381A" w:rsidRDefault="00B0381A" w:rsidP="001D43F9">
            <w:r>
              <w:t>De optie is hier</w:t>
            </w:r>
            <w:r w:rsidR="007B7A37">
              <w:t xml:space="preserve"> </w:t>
            </w:r>
            <w:r>
              <w:t>om allereerst de sectorale registratiesystemen, die soms nog zeer recent zijn opgestart, meer performant te maken. We vermelden in die context:</w:t>
            </w:r>
          </w:p>
          <w:p w14:paraId="4FA07034" w14:textId="1E2BAA01" w:rsidR="00086FED" w:rsidRDefault="00B0381A" w:rsidP="001D43F9">
            <w:r>
              <w:t>-</w:t>
            </w:r>
            <w:r w:rsidR="00F048A5">
              <w:t xml:space="preserve"> </w:t>
            </w:r>
            <w:r>
              <w:t>het r</w:t>
            </w:r>
            <w:r w:rsidR="00086FED">
              <w:t xml:space="preserve">egistratiesysteem 1712 wordt aangepast </w:t>
            </w:r>
            <w:r w:rsidR="005F6098">
              <w:t>met het oog op meer en ook een betere kwantitatieve output;</w:t>
            </w:r>
          </w:p>
          <w:p w14:paraId="71524E8F" w14:textId="0C25B698" w:rsidR="00086FED" w:rsidRDefault="00792AF4" w:rsidP="001D43F9">
            <w:r>
              <w:t>-</w:t>
            </w:r>
            <w:r w:rsidR="00F048A5">
              <w:t xml:space="preserve"> </w:t>
            </w:r>
            <w:r>
              <w:t>we gaan na of en hoe c</w:t>
            </w:r>
            <w:r w:rsidR="00086FED">
              <w:t xml:space="preserve">ategorieën in </w:t>
            </w:r>
            <w:r>
              <w:t xml:space="preserve">het </w:t>
            </w:r>
            <w:r w:rsidR="00086FED">
              <w:t xml:space="preserve">registratiesysteem 1712 </w:t>
            </w:r>
            <w:r>
              <w:t xml:space="preserve">ook </w:t>
            </w:r>
            <w:r w:rsidR="00086FED">
              <w:t>kunnen gebruikt worden door andere sectoren</w:t>
            </w:r>
            <w:r>
              <w:t>, en dat met het oog op coherentie en afstemming;</w:t>
            </w:r>
            <w:r w:rsidR="000F48E2">
              <w:t xml:space="preserve"> </w:t>
            </w:r>
          </w:p>
          <w:p w14:paraId="72C7CE14" w14:textId="1DDA8A9C" w:rsidR="00792AF4" w:rsidRDefault="00792AF4" w:rsidP="001D43F9">
            <w:r>
              <w:t>-</w:t>
            </w:r>
            <w:r w:rsidR="00F048A5">
              <w:t xml:space="preserve"> </w:t>
            </w:r>
            <w:r w:rsidR="000F48E2">
              <w:t xml:space="preserve">Awel </w:t>
            </w:r>
            <w:r>
              <w:t xml:space="preserve">continueert het </w:t>
            </w:r>
            <w:r w:rsidR="000F48E2">
              <w:t>registre</w:t>
            </w:r>
            <w:r>
              <w:t>ren van</w:t>
            </w:r>
            <w:r w:rsidR="000F48E2">
              <w:t xml:space="preserve"> oproepen en verwerkt deze in een jaarverslag </w:t>
            </w:r>
            <w:r>
              <w:t>die</w:t>
            </w:r>
            <w:r w:rsidR="000F48E2">
              <w:t xml:space="preserve"> </w:t>
            </w:r>
            <w:r>
              <w:t xml:space="preserve">o.m. </w:t>
            </w:r>
            <w:r w:rsidR="000F48E2">
              <w:t xml:space="preserve">gebruikt </w:t>
            </w:r>
            <w:r>
              <w:t>worden</w:t>
            </w:r>
            <w:r w:rsidR="000F48E2">
              <w:t xml:space="preserve"> als basis voor jaarlijkse onderzoeksrapporten. </w:t>
            </w:r>
          </w:p>
          <w:p w14:paraId="58FD5DF2" w14:textId="64044EA6" w:rsidR="004A0327" w:rsidRPr="00553807" w:rsidRDefault="00792AF4" w:rsidP="001D43F9">
            <w:r>
              <w:t>-</w:t>
            </w:r>
            <w:r w:rsidR="00F048A5">
              <w:t xml:space="preserve"> </w:t>
            </w:r>
            <w:r w:rsidR="006768C4">
              <w:t xml:space="preserve">ICES fungeert </w:t>
            </w:r>
            <w:r>
              <w:t xml:space="preserve">verder </w:t>
            </w:r>
            <w:r w:rsidR="004A0327">
              <w:t xml:space="preserve">als </w:t>
            </w:r>
            <w:r w:rsidR="004A0327" w:rsidRPr="004A0327">
              <w:t>backoffice voor API'</w:t>
            </w:r>
            <w:r w:rsidR="004A0327">
              <w:t>s op sectorniveau. ICES bekijkt om een opvolgingssysteem voor cases te ontwikkelen en uit te rollen via de opgeleide API’s op sportfederatieniveau.</w:t>
            </w:r>
          </w:p>
        </w:tc>
      </w:tr>
      <w:tr w:rsidR="00086FED" w:rsidRPr="00553807" w14:paraId="34E5EB4A" w14:textId="77777777" w:rsidTr="00BE7923">
        <w:trPr>
          <w:gridAfter w:val="1"/>
          <w:wAfter w:w="11" w:type="dxa"/>
          <w:trHeight w:val="960"/>
        </w:trPr>
        <w:tc>
          <w:tcPr>
            <w:tcW w:w="4537" w:type="dxa"/>
            <w:hideMark/>
          </w:tcPr>
          <w:p w14:paraId="16A40341" w14:textId="77777777" w:rsidR="00086FED" w:rsidRPr="00553807" w:rsidRDefault="00086FED" w:rsidP="001D43F9">
            <w:r w:rsidRPr="00553807">
              <w:t>7° verdere ondersteuning en opleiding te organiseren voor aanspreekpunten integriteit, zowel voor gesubsidieerde als niet-gesubsidieerde organisaties en verenigingen uit alle sectoren die daar behoefte aan hebben;</w:t>
            </w:r>
          </w:p>
        </w:tc>
        <w:tc>
          <w:tcPr>
            <w:tcW w:w="5670" w:type="dxa"/>
            <w:hideMark/>
          </w:tcPr>
          <w:p w14:paraId="445FD9AC" w14:textId="77777777" w:rsidR="0060531C" w:rsidRDefault="0060531C" w:rsidP="001D43F9">
            <w:r>
              <w:t>Ook hier zijn verschillende lopende beleidsinitiatieven te vermelden:</w:t>
            </w:r>
          </w:p>
          <w:p w14:paraId="2D1D8432" w14:textId="144A1731" w:rsidR="00086FED" w:rsidRDefault="0060531C" w:rsidP="001D43F9">
            <w:r>
              <w:t>-</w:t>
            </w:r>
            <w:r w:rsidR="00F048A5">
              <w:t xml:space="preserve"> </w:t>
            </w:r>
            <w:r>
              <w:t>e</w:t>
            </w:r>
            <w:r w:rsidR="00086FED">
              <w:t>valuatie opleiding API’s in de sport en aanstelling ‘super’Api</w:t>
            </w:r>
            <w:r w:rsidR="00773FFC">
              <w:t xml:space="preserve"> bij ICES</w:t>
            </w:r>
            <w:r>
              <w:t>;</w:t>
            </w:r>
          </w:p>
          <w:p w14:paraId="3882F0F6" w14:textId="796860F4" w:rsidR="000F48E2" w:rsidRPr="000F48E2" w:rsidRDefault="0060531C" w:rsidP="001D43F9">
            <w:r>
              <w:t>-</w:t>
            </w:r>
            <w:r w:rsidR="00F048A5">
              <w:t xml:space="preserve"> </w:t>
            </w:r>
            <w:r>
              <w:t>t</w:t>
            </w:r>
            <w:r w:rsidR="000F48E2" w:rsidRPr="000F48E2">
              <w:t xml:space="preserve">egen </w:t>
            </w:r>
            <w:r w:rsidR="000F48E2">
              <w:t xml:space="preserve">eind </w:t>
            </w:r>
            <w:r w:rsidR="000F48E2" w:rsidRPr="000F48E2">
              <w:t>2018 moet elke erkende jeugdwerkorganisatie een</w:t>
            </w:r>
            <w:r>
              <w:t xml:space="preserve"> </w:t>
            </w:r>
            <w:r w:rsidR="000F48E2" w:rsidRPr="000F48E2">
              <w:t>API aanstellen</w:t>
            </w:r>
            <w:r w:rsidR="000F48E2">
              <w:t xml:space="preserve"> en</w:t>
            </w:r>
            <w:r w:rsidR="000F48E2" w:rsidRPr="000F48E2">
              <w:t xml:space="preserve"> een integriteitsbeleid </w:t>
            </w:r>
            <w:r>
              <w:t xml:space="preserve">uittekenen; </w:t>
            </w:r>
            <w:r>
              <w:lastRenderedPageBreak/>
              <w:t>t</w:t>
            </w:r>
            <w:r w:rsidR="000F48E2" w:rsidRPr="000F48E2">
              <w:t>egen eind juni 2019 moet</w:t>
            </w:r>
            <w:r w:rsidR="000F48E2">
              <w:t>en</w:t>
            </w:r>
            <w:r w:rsidR="000F48E2" w:rsidRPr="000F48E2">
              <w:t xml:space="preserve"> de API een opleiding hebben gevolgd. </w:t>
            </w:r>
            <w:r w:rsidR="008801FA">
              <w:t xml:space="preserve">Ook voor de </w:t>
            </w:r>
            <w:r w:rsidR="008801FA" w:rsidRPr="008801FA">
              <w:t>cultuur en audiovisuele sector</w:t>
            </w:r>
            <w:r w:rsidR="008801FA">
              <w:t xml:space="preserve"> wordt gewerkt aan de invoering van een verplichting tot aanduiding van een </w:t>
            </w:r>
            <w:r>
              <w:t>API</w:t>
            </w:r>
            <w:r w:rsidR="00311CF6">
              <w:t xml:space="preserve"> en het voe</w:t>
            </w:r>
            <w:r>
              <w:t>ren van een integriteitsbeleid;</w:t>
            </w:r>
          </w:p>
          <w:p w14:paraId="606532C0" w14:textId="7B7C5475" w:rsidR="00086FED" w:rsidRDefault="0060531C" w:rsidP="001D43F9">
            <w:r>
              <w:t>-</w:t>
            </w:r>
            <w:r w:rsidR="00F048A5">
              <w:t xml:space="preserve"> </w:t>
            </w:r>
            <w:r w:rsidR="00DC5969">
              <w:t xml:space="preserve">ICES zal verder API's op sectorniveau </w:t>
            </w:r>
            <w:r w:rsidR="00D14C65">
              <w:t xml:space="preserve">en </w:t>
            </w:r>
            <w:r w:rsidR="00DC5969">
              <w:t>binnen sportfederaties ondersteunen via een API-opleiding, handleiding en het faciliteren van onderl</w:t>
            </w:r>
            <w:r>
              <w:t>inge kennisdeling en intervisie; v</w:t>
            </w:r>
            <w:r w:rsidR="00181B6B">
              <w:t xml:space="preserve">erder komt er een ondersteuningspakket </w:t>
            </w:r>
            <w:r>
              <w:t>op</w:t>
            </w:r>
            <w:r w:rsidR="00181B6B">
              <w:t xml:space="preserve"> sportclubniveau.</w:t>
            </w:r>
          </w:p>
          <w:p w14:paraId="2558DF9F" w14:textId="6BC10E5A" w:rsidR="00086FED" w:rsidRDefault="0060531C" w:rsidP="001D43F9">
            <w:r>
              <w:t>-</w:t>
            </w:r>
            <w:r w:rsidR="00F048A5">
              <w:t xml:space="preserve"> </w:t>
            </w:r>
            <w:r>
              <w:t>in het beleidsdomein welzijn, volksgezondheid en gezin blijft het kwaliteitsdecreet en de daarin voorziene preventieve en curatieve maatregelen van kracht;</w:t>
            </w:r>
          </w:p>
          <w:p w14:paraId="5D879181" w14:textId="68508AA7" w:rsidR="00086FED" w:rsidRPr="00553807" w:rsidRDefault="0060531C" w:rsidP="001D43F9">
            <w:r>
              <w:t>-</w:t>
            </w:r>
            <w:r w:rsidR="00F048A5">
              <w:t xml:space="preserve"> </w:t>
            </w:r>
            <w:r>
              <w:t>m</w:t>
            </w:r>
            <w:r w:rsidR="00734277">
              <w:t xml:space="preserve">et het decreet leerlingenbegeleiding is elke school verplicht een beleid op leerlingenbegeleiding uit te werken, ook op het vlak van psycho-sociaal welzijn en </w:t>
            </w:r>
            <w:r>
              <w:t xml:space="preserve">een </w:t>
            </w:r>
            <w:r w:rsidR="00734277">
              <w:t>leerlingenbegeleider of zorgcoördinator aan te stellen</w:t>
            </w:r>
            <w:r>
              <w:t xml:space="preserve">; dat gebeurt in samenwerking met het CLB; scholen en CLB’s kunnen voor </w:t>
            </w:r>
            <w:r w:rsidR="00734277">
              <w:t>ondersteuning</w:t>
            </w:r>
            <w:r>
              <w:t xml:space="preserve"> terecht</w:t>
            </w:r>
            <w:r w:rsidR="00734277">
              <w:t xml:space="preserve"> bij de onderwijskoepe</w:t>
            </w:r>
            <w:r w:rsidR="009920B1">
              <w:t>ls, het GO! en de centrumnetten; h</w:t>
            </w:r>
            <w:r w:rsidR="00734277">
              <w:t xml:space="preserve">iertoe werden er binnen deze organisaties contactpersonen integriteit aangesteld. </w:t>
            </w:r>
          </w:p>
        </w:tc>
      </w:tr>
      <w:tr w:rsidR="00086FED" w:rsidRPr="00553807" w14:paraId="5E93F545" w14:textId="77777777" w:rsidTr="00BE7923">
        <w:trPr>
          <w:gridAfter w:val="1"/>
          <w:wAfter w:w="11" w:type="dxa"/>
          <w:trHeight w:val="1680"/>
        </w:trPr>
        <w:tc>
          <w:tcPr>
            <w:tcW w:w="4537" w:type="dxa"/>
            <w:hideMark/>
          </w:tcPr>
          <w:p w14:paraId="73803F29" w14:textId="77777777" w:rsidR="00086FED" w:rsidRPr="00553807" w:rsidRDefault="00086FED" w:rsidP="001D43F9">
            <w:r w:rsidRPr="00553807">
              <w:lastRenderedPageBreak/>
              <w:t>8° de dialoog te blijven aangaan met de verschillende sectoren om te analyseren hoe de preventie en aanpak van grensoverschrijdend gedrag sterker uitgebouwd kan worden in het kwaliteitsbeleid van de organisaties en verenigingen, rekening houdend met de eigenheid van de sector, en die aanpak te evalueren en eventueel bijvoorbeeld op basis van een risicoanalyse bij te sturen;</w:t>
            </w:r>
          </w:p>
        </w:tc>
        <w:tc>
          <w:tcPr>
            <w:tcW w:w="5670" w:type="dxa"/>
            <w:hideMark/>
          </w:tcPr>
          <w:p w14:paraId="63E31CC7" w14:textId="77777777" w:rsidR="008C5790" w:rsidRDefault="008C5790" w:rsidP="001D43F9">
            <w:r>
              <w:t>De gevraagde dialoog is gepland en voorzien en dat vanuit verschillende (sectorale) invalshoeken:</w:t>
            </w:r>
          </w:p>
          <w:p w14:paraId="1A03FA76" w14:textId="74E42186" w:rsidR="00086FED" w:rsidRDefault="008C5790" w:rsidP="001D43F9">
            <w:r>
              <w:t>-</w:t>
            </w:r>
            <w:r w:rsidR="00F048A5">
              <w:t xml:space="preserve"> </w:t>
            </w:r>
            <w:r>
              <w:t>de inspectiediensten blijven uiteraard hun reguliere, soms risicogestuurde, rol spelen;</w:t>
            </w:r>
          </w:p>
          <w:p w14:paraId="59F47C14" w14:textId="6EE7115B" w:rsidR="008C5790" w:rsidRDefault="008C5790" w:rsidP="001D43F9">
            <w:r>
              <w:t>-</w:t>
            </w:r>
            <w:r w:rsidR="00F048A5">
              <w:t xml:space="preserve"> </w:t>
            </w:r>
            <w:r>
              <w:t>het werken met het bestaande Sensoa-raamwerk en het al vermelde traject om te komen tot een generiek hanteerbare versie ervan zijn hier van betekenis;</w:t>
            </w:r>
          </w:p>
          <w:p w14:paraId="73EECB4E" w14:textId="3191BDAE" w:rsidR="0040497A" w:rsidRDefault="008C5790" w:rsidP="001D43F9">
            <w:r>
              <w:t>-</w:t>
            </w:r>
            <w:r w:rsidR="00F048A5">
              <w:t xml:space="preserve"> </w:t>
            </w:r>
            <w:r>
              <w:t>een</w:t>
            </w:r>
            <w:r w:rsidR="00AF6FD9">
              <w:t xml:space="preserve"> werkgroep Integriteit Jeugd </w:t>
            </w:r>
            <w:r>
              <w:t>is het forum om voor de betrokken sector en werkvormen in deze verdere keuzes te maken;</w:t>
            </w:r>
            <w:r w:rsidR="00AF6FD9">
              <w:t xml:space="preserve"> </w:t>
            </w:r>
          </w:p>
          <w:p w14:paraId="4F40B680" w14:textId="3F268C29" w:rsidR="00AF6FD9" w:rsidRDefault="004C6E19" w:rsidP="001D43F9">
            <w:r>
              <w:t>-</w:t>
            </w:r>
            <w:r w:rsidR="00F048A5">
              <w:t xml:space="preserve"> </w:t>
            </w:r>
            <w:r>
              <w:t xml:space="preserve">ook </w:t>
            </w:r>
            <w:r w:rsidR="0040497A">
              <w:t>overlegplatformen zoals Netwerk</w:t>
            </w:r>
            <w:r w:rsidR="00AF6FD9">
              <w:t xml:space="preserve"> en Jeugdnetwerk</w:t>
            </w:r>
            <w:r w:rsidR="0040497A">
              <w:t xml:space="preserve"> Kies Kleur tegen Pesten</w:t>
            </w:r>
            <w:r>
              <w:t xml:space="preserve"> spelen in dit verband hun blijvende rol;</w:t>
            </w:r>
            <w:r w:rsidR="00AF6FD9">
              <w:t xml:space="preserve"> </w:t>
            </w:r>
          </w:p>
          <w:p w14:paraId="35ED55F9" w14:textId="44DBD377" w:rsidR="00181B6B" w:rsidRDefault="004C6E19" w:rsidP="001D43F9">
            <w:r>
              <w:t>-</w:t>
            </w:r>
            <w:r w:rsidR="00F048A5">
              <w:t xml:space="preserve"> </w:t>
            </w:r>
            <w:r w:rsidR="00181B6B">
              <w:t>ICES biedt maatbegeleiding aan sportfederaties, sportdiensten en koepelsportorganisaties, en werkt aan een integraal kwaliteitsbeleid</w:t>
            </w:r>
            <w:r w:rsidR="00F840DD">
              <w:t xml:space="preserve"> ifv een ethisch sportklimaat (8-stappenplan)</w:t>
            </w:r>
            <w:r>
              <w:t>; h</w:t>
            </w:r>
            <w:r w:rsidR="00314AF4">
              <w:t>et thema wordt besproken in het</w:t>
            </w:r>
            <w:r>
              <w:t xml:space="preserve"> lerend netwerk ethisch sporten;</w:t>
            </w:r>
          </w:p>
          <w:p w14:paraId="5065264B" w14:textId="4C85F717" w:rsidR="004C6E19" w:rsidRDefault="004C6E19" w:rsidP="001D43F9">
            <w:r>
              <w:t>-</w:t>
            </w:r>
            <w:r w:rsidR="00F048A5">
              <w:t xml:space="preserve">  </w:t>
            </w:r>
            <w:r>
              <w:t>tot slot zijn er de vormingsinitiatieven die op maat van de verschillende werkvormen, tot op het niveau van individuele voorzieningen, georganiseerd worden.</w:t>
            </w:r>
          </w:p>
          <w:p w14:paraId="25AC505E" w14:textId="1683AA29" w:rsidR="0040497A" w:rsidRPr="00553807" w:rsidRDefault="0040497A" w:rsidP="001D43F9">
            <w:pPr>
              <w:pStyle w:val="Lijstalinea"/>
              <w:ind w:left="408"/>
            </w:pPr>
          </w:p>
        </w:tc>
      </w:tr>
      <w:tr w:rsidR="00086FED" w:rsidRPr="00553807" w14:paraId="50F516B2" w14:textId="77777777" w:rsidTr="00BE7923">
        <w:trPr>
          <w:gridAfter w:val="1"/>
          <w:wAfter w:w="11" w:type="dxa"/>
          <w:trHeight w:val="960"/>
        </w:trPr>
        <w:tc>
          <w:tcPr>
            <w:tcW w:w="4537" w:type="dxa"/>
            <w:hideMark/>
          </w:tcPr>
          <w:p w14:paraId="6D355113" w14:textId="77777777" w:rsidR="00086FED" w:rsidRPr="00553807" w:rsidRDefault="00086FED" w:rsidP="001D43F9">
            <w:r w:rsidRPr="00553807">
              <w:t>9° bij de beoordeling van het label ‘kindvriendelijke steden en gemeenten’</w:t>
            </w:r>
            <w:r>
              <w:t xml:space="preserve"> </w:t>
            </w:r>
            <w:r w:rsidRPr="00553807">
              <w:t xml:space="preserve">aandacht te schenken aan het lokale beleid dat gericht is op de preventie en aanpak van grensoverschrijdend gedrag; </w:t>
            </w:r>
          </w:p>
        </w:tc>
        <w:tc>
          <w:tcPr>
            <w:tcW w:w="5670" w:type="dxa"/>
            <w:hideMark/>
          </w:tcPr>
          <w:p w14:paraId="31742D28" w14:textId="054A510D" w:rsidR="00086FED" w:rsidRPr="00553807" w:rsidRDefault="006F5609" w:rsidP="001D43F9">
            <w:r>
              <w:t>D</w:t>
            </w:r>
            <w:r w:rsidRPr="006F5609">
              <w:t xml:space="preserve">e beoordeling van de dossiers </w:t>
            </w:r>
            <w:r>
              <w:t xml:space="preserve">gebeurt door een jury. Daarbij </w:t>
            </w:r>
            <w:r w:rsidRPr="006F5609">
              <w:t xml:space="preserve">wordt vooral aandacht besteed aan het gevolgde proces en de opgebouwde duurzame structuur om kindvriendelijk lokaal beleid te verzekeren. De jury </w:t>
            </w:r>
            <w:r w:rsidR="0052002E">
              <w:t>schuift</w:t>
            </w:r>
            <w:r w:rsidRPr="006F5609">
              <w:t xml:space="preserve"> </w:t>
            </w:r>
            <w:r w:rsidR="0052002E">
              <w:t>geen</w:t>
            </w:r>
            <w:r w:rsidRPr="006F5609">
              <w:t xml:space="preserve"> thema’s </w:t>
            </w:r>
            <w:r w:rsidR="0052002E">
              <w:t>naar vo</w:t>
            </w:r>
            <w:r w:rsidR="002F2FE6">
              <w:t>o</w:t>
            </w:r>
            <w:r w:rsidR="0052002E">
              <w:t>r</w:t>
            </w:r>
            <w:r w:rsidRPr="006F5609">
              <w:t xml:space="preserve"> aangezien dit voor elke sta</w:t>
            </w:r>
            <w:r w:rsidR="0054789E">
              <w:t xml:space="preserve">d en gemeente verschillend is. </w:t>
            </w:r>
            <w:r w:rsidR="0052002E">
              <w:t>Dat is een inschatting die juist door de betrokken stad of gemeente zelf moet gebeuren</w:t>
            </w:r>
            <w:r w:rsidRPr="006F5609">
              <w:t>.</w:t>
            </w:r>
            <w:r w:rsidR="002F2FE6">
              <w:t xml:space="preserve"> Met andere woorden: de door de steden en gemeenten ingediende dossiers bepalen of preventie en aanpak van grensoverschrijdend </w:t>
            </w:r>
            <w:r w:rsidR="003E356C">
              <w:t>gedrag mee bepalen</w:t>
            </w:r>
            <w:r w:rsidR="002F2FE6">
              <w:t xml:space="preserve"> of het label wordt toegekend.</w:t>
            </w:r>
          </w:p>
        </w:tc>
      </w:tr>
      <w:tr w:rsidR="00086FED" w:rsidRPr="00553807" w14:paraId="5FF96342" w14:textId="77777777" w:rsidTr="00BE7923">
        <w:trPr>
          <w:gridAfter w:val="1"/>
          <w:wAfter w:w="11" w:type="dxa"/>
          <w:trHeight w:val="1680"/>
        </w:trPr>
        <w:tc>
          <w:tcPr>
            <w:tcW w:w="4537" w:type="dxa"/>
            <w:hideMark/>
          </w:tcPr>
          <w:p w14:paraId="65748939" w14:textId="77777777" w:rsidR="00086FED" w:rsidRPr="00553807" w:rsidRDefault="00086FED" w:rsidP="001D43F9">
            <w:r w:rsidRPr="00553807">
              <w:lastRenderedPageBreak/>
              <w:t>10° in samenspraak met relevante actoren te onderzoeken of nieuws- en informatieberichtgeving over geweld op kinderen en jongeren en over misbruik van hen, of zelfs fictie waarin geweld ten aanzien van jongeren voorkomt, het voorwerp kunnen uitmaken van mediarichtlijnen over de vermelding van de hulplijn 1712, naar het voorbeeld van de richtlijnen over berichtgeving rond zelfdoding (1813);</w:t>
            </w:r>
          </w:p>
        </w:tc>
        <w:tc>
          <w:tcPr>
            <w:tcW w:w="5670" w:type="dxa"/>
            <w:hideMark/>
          </w:tcPr>
          <w:p w14:paraId="108FE9D9" w14:textId="665424E4" w:rsidR="00AF6FD9" w:rsidRPr="00AF6FD9" w:rsidRDefault="00D91BC6" w:rsidP="001D43F9">
            <w:r>
              <w:t>O</w:t>
            </w:r>
            <w:r w:rsidR="003E356C">
              <w:t>m het beoogde resultaat te bereiken, gaat de minister van Media</w:t>
            </w:r>
            <w:r w:rsidR="00AF6FD9" w:rsidRPr="00AF6FD9">
              <w:t xml:space="preserve"> in overleg met</w:t>
            </w:r>
            <w:r w:rsidR="008B5FA0">
              <w:t xml:space="preserve"> </w:t>
            </w:r>
            <w:r w:rsidR="00AF6FD9" w:rsidRPr="00AF6FD9">
              <w:t xml:space="preserve">de </w:t>
            </w:r>
            <w:r w:rsidR="00AF6FD9">
              <w:t>Raad voor J</w:t>
            </w:r>
            <w:r w:rsidR="00AF6FD9" w:rsidRPr="00AF6FD9">
              <w:t xml:space="preserve">ournalistiek en de </w:t>
            </w:r>
            <w:r w:rsidR="00AF6FD9">
              <w:t xml:space="preserve">Vlaamse </w:t>
            </w:r>
            <w:r w:rsidR="00AF6FD9" w:rsidRPr="00AF6FD9">
              <w:t>V</w:t>
            </w:r>
            <w:r w:rsidR="00AF6FD9">
              <w:t xml:space="preserve">ereniging van </w:t>
            </w:r>
            <w:r w:rsidR="00AF6FD9" w:rsidRPr="00AF6FD9">
              <w:t>J</w:t>
            </w:r>
            <w:r w:rsidR="00AF6FD9">
              <w:t>ournalisten</w:t>
            </w:r>
          </w:p>
          <w:p w14:paraId="42C13263" w14:textId="77777777" w:rsidR="00086FED" w:rsidRDefault="00086FED" w:rsidP="001D43F9">
            <w:pPr>
              <w:pStyle w:val="Lijstalinea"/>
              <w:ind w:left="408"/>
            </w:pPr>
          </w:p>
          <w:p w14:paraId="08B6E246" w14:textId="77777777" w:rsidR="00086FED" w:rsidRDefault="00086FED" w:rsidP="001D43F9"/>
          <w:p w14:paraId="6B1356E4" w14:textId="77777777" w:rsidR="00086FED" w:rsidRPr="00553807" w:rsidRDefault="00086FED" w:rsidP="001D43F9"/>
        </w:tc>
      </w:tr>
      <w:tr w:rsidR="00086FED" w:rsidRPr="00553807" w14:paraId="4172DEF7" w14:textId="77777777" w:rsidTr="00BE7923">
        <w:trPr>
          <w:gridAfter w:val="1"/>
          <w:wAfter w:w="11" w:type="dxa"/>
          <w:trHeight w:val="1440"/>
        </w:trPr>
        <w:tc>
          <w:tcPr>
            <w:tcW w:w="4537" w:type="dxa"/>
            <w:hideMark/>
          </w:tcPr>
          <w:p w14:paraId="7D61D3AF" w14:textId="77777777" w:rsidR="00086FED" w:rsidRPr="00553807" w:rsidRDefault="00086FED" w:rsidP="001D43F9">
            <w:r w:rsidRPr="00553807">
              <w:t xml:space="preserve">11° het </w:t>
            </w:r>
            <w:bookmarkStart w:id="1" w:name="_Hlk530648139"/>
            <w:r w:rsidRPr="00553807">
              <w:t xml:space="preserve">uittreksel van het strafregister </w:t>
            </w:r>
            <w:bookmarkEnd w:id="1"/>
            <w:r w:rsidRPr="00553807">
              <w:t>569-2, het model bestemd voor het uitoefenen van een activiteit in contact met minderjarigen (artikel 569, tweede lid, van het Wetboek van Strafvordering) te verplichten voor werknemers die in loondienst zijn of als zelfstandige werken én die een verantwoordelijkheid dragen over minderjarigen;</w:t>
            </w:r>
          </w:p>
        </w:tc>
        <w:tc>
          <w:tcPr>
            <w:tcW w:w="5670" w:type="dxa"/>
            <w:hideMark/>
          </w:tcPr>
          <w:p w14:paraId="604B3D13" w14:textId="76B3CFCE" w:rsidR="00995DE3" w:rsidRPr="00553807" w:rsidRDefault="00D91BC6" w:rsidP="001D43F9">
            <w:r>
              <w:t>Aangezien de situatie in de verschillende beleidsdomeinen verschilt, opteren we in een eerste fase voor het opmaken van een inventaris van de stand van zaken, zowel feitelijk als juridisch.</w:t>
            </w:r>
          </w:p>
        </w:tc>
      </w:tr>
      <w:tr w:rsidR="00086FED" w:rsidRPr="00553807" w14:paraId="6C836F07" w14:textId="77777777" w:rsidTr="00BE7923">
        <w:trPr>
          <w:gridAfter w:val="1"/>
          <w:wAfter w:w="11" w:type="dxa"/>
          <w:trHeight w:val="1692"/>
        </w:trPr>
        <w:tc>
          <w:tcPr>
            <w:tcW w:w="4537" w:type="dxa"/>
            <w:hideMark/>
          </w:tcPr>
          <w:p w14:paraId="6EE07422" w14:textId="77777777" w:rsidR="00086FED" w:rsidRPr="00553807" w:rsidRDefault="00086FED" w:rsidP="001D43F9">
            <w:r w:rsidRPr="00553807">
              <w:t>12° de problematiek van grensoverschrijdend gedrag onder de aandacht te houden van politie en justitie, en in het bijzonder in te zetten op een actievere informatie-uitwisseling met de betrokken verenigingen en organisaties over lopende onderzoeken en veroordelingen inzake zedenfeiten door middel van onder andere het inzetten van contactmagistraten, zoals nu al in de onderwijssector gebeurt.</w:t>
            </w:r>
          </w:p>
        </w:tc>
        <w:tc>
          <w:tcPr>
            <w:tcW w:w="5670" w:type="dxa"/>
            <w:hideMark/>
          </w:tcPr>
          <w:p w14:paraId="395CB8C0" w14:textId="74193A13" w:rsidR="008D6E9D" w:rsidRDefault="008D6E9D" w:rsidP="001D43F9">
            <w:r>
              <w:t>-</w:t>
            </w:r>
            <w:r w:rsidR="00F70C21">
              <w:t xml:space="preserve"> </w:t>
            </w:r>
            <w:r>
              <w:t>de a</w:t>
            </w:r>
            <w:r w:rsidR="004D0138">
              <w:t xml:space="preserve">fstemming met Justitie </w:t>
            </w:r>
            <w:r>
              <w:t>zoals die gebeurt door het</w:t>
            </w:r>
            <w:r w:rsidR="004D0138">
              <w:t xml:space="preserve"> </w:t>
            </w:r>
            <w:r w:rsidR="004D0138" w:rsidRPr="004D0138">
              <w:t>Team Coördinatie Vlaams Handhavingsbeleid</w:t>
            </w:r>
            <w:r>
              <w:t xml:space="preserve"> is hier een instrument;</w:t>
            </w:r>
          </w:p>
          <w:p w14:paraId="33D4245A" w14:textId="06D5EDBB" w:rsidR="00086FED" w:rsidRPr="00553807" w:rsidRDefault="008D6E9D" w:rsidP="001D43F9">
            <w:r>
              <w:t>-</w:t>
            </w:r>
            <w:r w:rsidR="00F70C21">
              <w:t xml:space="preserve"> </w:t>
            </w:r>
            <w:r>
              <w:t xml:space="preserve">we verwijzen ook naar de </w:t>
            </w:r>
            <w:r w:rsidR="004D0138">
              <w:t>Nota VR 28/09/2018 omtrent de m</w:t>
            </w:r>
            <w:r w:rsidR="004D0138" w:rsidRPr="004D0138">
              <w:t>ededeling van strafrechtelijke vervolgingen en veroord</w:t>
            </w:r>
            <w:r w:rsidR="004D0138">
              <w:t xml:space="preserve">elingen, de informatiedoorstroom en </w:t>
            </w:r>
            <w:r w:rsidR="004D0138" w:rsidRPr="004D0138">
              <w:t xml:space="preserve"> contactpersonen</w:t>
            </w:r>
            <w:r w:rsidR="004D0138">
              <w:t xml:space="preserve"> binnen de Vlaamse overheid</w:t>
            </w:r>
            <w:r>
              <w:t>; die legt de grondslag voor gevraagde meer actieve informatie-uitwisseling.</w:t>
            </w:r>
          </w:p>
        </w:tc>
      </w:tr>
    </w:tbl>
    <w:p w14:paraId="0CACC4E3" w14:textId="6000CD41" w:rsidR="004242C1" w:rsidRDefault="004242C1" w:rsidP="001D43F9">
      <w:pPr>
        <w:ind w:left="360"/>
        <w:jc w:val="both"/>
      </w:pPr>
    </w:p>
    <w:p w14:paraId="7594F7B7" w14:textId="6EF02A4E" w:rsidR="004242C1" w:rsidRDefault="004242C1" w:rsidP="001D43F9">
      <w:pPr>
        <w:pStyle w:val="Lijstalinea"/>
        <w:rPr>
          <w:rFonts w:cs="Arial"/>
          <w:spacing w:val="-3"/>
        </w:rPr>
      </w:pPr>
    </w:p>
    <w:p w14:paraId="0E93D1DF" w14:textId="3A701FA0" w:rsidR="004242C1" w:rsidRDefault="004242C1" w:rsidP="001D43F9">
      <w:pPr>
        <w:pStyle w:val="Lijstalinea"/>
        <w:numPr>
          <w:ilvl w:val="0"/>
          <w:numId w:val="21"/>
        </w:numPr>
        <w:rPr>
          <w:b/>
          <w:caps/>
          <w:sz w:val="24"/>
          <w:szCs w:val="24"/>
        </w:rPr>
      </w:pPr>
      <w:r w:rsidRPr="007B7A37">
        <w:rPr>
          <w:b/>
          <w:caps/>
          <w:sz w:val="24"/>
          <w:szCs w:val="24"/>
        </w:rPr>
        <w:t xml:space="preserve">Decreet houdende de </w:t>
      </w:r>
      <w:bookmarkStart w:id="2" w:name="_Hlk530648179"/>
      <w:r w:rsidRPr="007B7A37">
        <w:rPr>
          <w:b/>
          <w:caps/>
          <w:sz w:val="24"/>
          <w:szCs w:val="24"/>
        </w:rPr>
        <w:t xml:space="preserve">erkennings- en bemiddelingscommissie </w:t>
      </w:r>
      <w:bookmarkEnd w:id="2"/>
      <w:r w:rsidRPr="007B7A37">
        <w:rPr>
          <w:b/>
          <w:caps/>
          <w:sz w:val="24"/>
          <w:szCs w:val="24"/>
        </w:rPr>
        <w:t>voor slachtoffers van historisch misbruik</w:t>
      </w:r>
    </w:p>
    <w:p w14:paraId="00E8ACAF" w14:textId="77777777" w:rsidR="00BE7923" w:rsidRDefault="00BE7923" w:rsidP="001D43F9">
      <w:pPr>
        <w:jc w:val="both"/>
        <w:rPr>
          <w:b/>
          <w:caps/>
          <w:sz w:val="24"/>
          <w:szCs w:val="24"/>
        </w:rPr>
      </w:pPr>
    </w:p>
    <w:p w14:paraId="68158172" w14:textId="6471E846" w:rsidR="008F049D" w:rsidRDefault="008F049D" w:rsidP="001D43F9">
      <w:pPr>
        <w:jc w:val="both"/>
      </w:pPr>
      <w:r>
        <w:t xml:space="preserve">Begin juli 2018 werd in het Vlaams Parlement </w:t>
      </w:r>
      <w:r w:rsidR="003604DE">
        <w:t xml:space="preserve">ook </w:t>
      </w:r>
      <w:r>
        <w:t xml:space="preserve">een Decreet aangenomen tot oprichting van de erkennings- en bemiddelingscommissie voor slachtoffers van historisch misbruik. De ‘tijdelijke’ Erkennings- en Bemiddelingscommissie van 2014 </w:t>
      </w:r>
      <w:r w:rsidR="00455237">
        <w:t xml:space="preserve">kan zo een decretaal verankerd vervolg krijgen, alsook een </w:t>
      </w:r>
      <w:r w:rsidR="00455237" w:rsidRPr="00E75AB7">
        <w:t>uitgebreid</w:t>
      </w:r>
      <w:r w:rsidR="00455237">
        <w:t xml:space="preserve"> toepassingsgebied (intersectorale uitwerking) en een instroom die misbruiksituaties van</w:t>
      </w:r>
      <w:r>
        <w:t xml:space="preserve"> ‘slechts’ 10 jaar geleden</w:t>
      </w:r>
      <w:r w:rsidR="00B95897">
        <w:t xml:space="preserve"> (voorheen 2</w:t>
      </w:r>
      <w:r w:rsidR="00455237">
        <w:t>5 jaar) mogelijk maakt. Ook de beperking m.b.t. minderjarigheid valt weg, voortaan komen ook meerderjarige slachtoffers</w:t>
      </w:r>
      <w:r>
        <w:t xml:space="preserve"> </w:t>
      </w:r>
      <w:r w:rsidR="00455237">
        <w:t>in aanmerking voor de Commissie.</w:t>
      </w:r>
      <w:r>
        <w:t xml:space="preserve"> </w:t>
      </w:r>
    </w:p>
    <w:p w14:paraId="5012A1EF" w14:textId="75DB30E0" w:rsidR="008F049D" w:rsidRDefault="008F049D" w:rsidP="001D43F9">
      <w:pPr>
        <w:jc w:val="both"/>
      </w:pPr>
    </w:p>
    <w:p w14:paraId="2BD25135" w14:textId="5E630120" w:rsidR="009C0D82" w:rsidRPr="009C0D82" w:rsidRDefault="00E75AB7" w:rsidP="001D43F9">
      <w:pPr>
        <w:rPr>
          <w:rFonts w:cstheme="majorHAnsi"/>
          <w:szCs w:val="22"/>
        </w:rPr>
      </w:pPr>
      <w:r>
        <w:rPr>
          <w:rFonts w:cstheme="majorHAnsi"/>
          <w:szCs w:val="22"/>
        </w:rPr>
        <w:t>He</w:t>
      </w:r>
      <w:r w:rsidR="009C0D82" w:rsidRPr="009C0D82">
        <w:rPr>
          <w:rFonts w:cstheme="majorHAnsi"/>
          <w:szCs w:val="22"/>
        </w:rPr>
        <w:t xml:space="preserve">t departement Welzijn, Volksgezondheid en Gezin </w:t>
      </w:r>
      <w:r>
        <w:rPr>
          <w:rFonts w:cstheme="majorHAnsi"/>
          <w:szCs w:val="22"/>
        </w:rPr>
        <w:t>zet daartoe momenteel een traject uit.</w:t>
      </w:r>
      <w:r w:rsidR="009C0D82" w:rsidRPr="009C0D82">
        <w:rPr>
          <w:rFonts w:cstheme="majorHAnsi"/>
          <w:szCs w:val="22"/>
        </w:rPr>
        <w:t xml:space="preserve"> </w:t>
      </w:r>
    </w:p>
    <w:p w14:paraId="3E821A0C" w14:textId="77777777" w:rsidR="009C0D82" w:rsidRPr="009C0D82" w:rsidRDefault="009C0D82" w:rsidP="001D43F9">
      <w:pPr>
        <w:rPr>
          <w:rFonts w:cstheme="majorHAnsi"/>
          <w:szCs w:val="22"/>
        </w:rPr>
      </w:pPr>
      <w:r w:rsidRPr="009C0D82">
        <w:rPr>
          <w:rFonts w:cstheme="majorHAnsi"/>
          <w:szCs w:val="22"/>
        </w:rPr>
        <w:t>In dat traject is ervoor gekozen om Moderator de opdracht te geven op zeer korte termijn, tegen 15 januari 2019, voorstellen te formuleren voor de oprichting en werking van de Commissie. Niet toevallig Moderator. Zij zijn dé organisatie in Vlaanderen die expertise heeft in het opnemen en behandelen van erkennings- en bemiddelingsvragen. Om de continuïteit te verzekeren is meteen ook een opdracht toegevoegd voor het opnemen van lopende en eventuele nieuwe dossiers.</w:t>
      </w:r>
    </w:p>
    <w:p w14:paraId="202E1641" w14:textId="313F1A4D" w:rsidR="009C0D82" w:rsidRDefault="009C0D82" w:rsidP="001D43F9">
      <w:pPr>
        <w:rPr>
          <w:rFonts w:cstheme="majorHAnsi"/>
          <w:szCs w:val="22"/>
        </w:rPr>
      </w:pPr>
      <w:r w:rsidRPr="009C0D82">
        <w:rPr>
          <w:rFonts w:cstheme="majorHAnsi"/>
          <w:szCs w:val="22"/>
        </w:rPr>
        <w:t xml:space="preserve">Concreet </w:t>
      </w:r>
      <w:r w:rsidR="004C15D5">
        <w:rPr>
          <w:rFonts w:cstheme="majorHAnsi"/>
          <w:szCs w:val="22"/>
        </w:rPr>
        <w:t>kreeg moderator de volgende opdrachten</w:t>
      </w:r>
      <w:r w:rsidRPr="009C0D82">
        <w:rPr>
          <w:rFonts w:cstheme="majorHAnsi"/>
          <w:szCs w:val="22"/>
        </w:rPr>
        <w:t>:</w:t>
      </w:r>
    </w:p>
    <w:p w14:paraId="5CE0CB78" w14:textId="77777777" w:rsidR="00BE7923" w:rsidRPr="009C0D82" w:rsidRDefault="00BE7923" w:rsidP="001D43F9">
      <w:pPr>
        <w:ind w:firstLine="360"/>
        <w:rPr>
          <w:rFonts w:cstheme="majorHAnsi"/>
          <w:szCs w:val="22"/>
        </w:rPr>
      </w:pPr>
    </w:p>
    <w:p w14:paraId="23187190" w14:textId="24F22433" w:rsidR="009C0D82" w:rsidRPr="009C0D82" w:rsidRDefault="009C0D82" w:rsidP="001D43F9">
      <w:pPr>
        <w:numPr>
          <w:ilvl w:val="12"/>
          <w:numId w:val="0"/>
        </w:numPr>
        <w:tabs>
          <w:tab w:val="left" w:pos="-1440"/>
          <w:tab w:val="left" w:pos="-720"/>
          <w:tab w:val="center" w:pos="4253"/>
          <w:tab w:val="right" w:pos="8222"/>
        </w:tabs>
        <w:ind w:left="567" w:hanging="283"/>
        <w:rPr>
          <w:rFonts w:cstheme="majorHAnsi"/>
          <w:spacing w:val="-3"/>
          <w:szCs w:val="22"/>
        </w:rPr>
      </w:pPr>
      <w:r w:rsidRPr="009C0D82">
        <w:rPr>
          <w:rFonts w:cstheme="majorHAnsi"/>
          <w:spacing w:val="-3"/>
          <w:szCs w:val="22"/>
        </w:rPr>
        <w:t xml:space="preserve">1° </w:t>
      </w:r>
      <w:r w:rsidR="007B7A37">
        <w:rPr>
          <w:rFonts w:cstheme="majorHAnsi"/>
          <w:spacing w:val="-3"/>
          <w:szCs w:val="22"/>
        </w:rPr>
        <w:tab/>
      </w:r>
      <w:r w:rsidRPr="009C0D82">
        <w:rPr>
          <w:rFonts w:cstheme="majorHAnsi"/>
          <w:spacing w:val="-3"/>
          <w:szCs w:val="22"/>
        </w:rPr>
        <w:t>de opmaak van een voorstel voor de opera</w:t>
      </w:r>
      <w:r w:rsidR="007B7A37">
        <w:rPr>
          <w:rFonts w:cstheme="majorHAnsi"/>
          <w:spacing w:val="-3"/>
          <w:szCs w:val="22"/>
        </w:rPr>
        <w:t>tionalisering van de commissie</w:t>
      </w:r>
      <w:r w:rsidRPr="009C0D82">
        <w:rPr>
          <w:rFonts w:cstheme="majorHAnsi"/>
          <w:spacing w:val="-3"/>
          <w:szCs w:val="22"/>
        </w:rPr>
        <w:t>, met betrekking tot:</w:t>
      </w:r>
    </w:p>
    <w:p w14:paraId="7BC972C2" w14:textId="77777777" w:rsidR="009C0D82" w:rsidRPr="009C0D82" w:rsidRDefault="009C0D82" w:rsidP="001D43F9">
      <w:pPr>
        <w:numPr>
          <w:ilvl w:val="0"/>
          <w:numId w:val="23"/>
        </w:numPr>
        <w:tabs>
          <w:tab w:val="left" w:pos="-1440"/>
          <w:tab w:val="left" w:pos="-720"/>
          <w:tab w:val="center" w:pos="4253"/>
          <w:tab w:val="right" w:pos="8222"/>
        </w:tabs>
        <w:ind w:left="993" w:hanging="426"/>
        <w:contextualSpacing/>
        <w:rPr>
          <w:rFonts w:eastAsia="Times" w:cstheme="majorHAnsi"/>
          <w:spacing w:val="-3"/>
          <w:szCs w:val="22"/>
          <w:lang w:val="nl-BE" w:eastAsia="nl-BE"/>
        </w:rPr>
      </w:pPr>
      <w:r w:rsidRPr="009C0D82">
        <w:rPr>
          <w:rFonts w:eastAsia="Times" w:cstheme="majorHAnsi"/>
          <w:spacing w:val="-3"/>
          <w:szCs w:val="22"/>
          <w:lang w:val="nl-BE" w:eastAsia="nl-BE"/>
        </w:rPr>
        <w:t>de voorwaarden om te komen tot een intersectorale en multidisciplinaire samenstelling van de commissie;</w:t>
      </w:r>
    </w:p>
    <w:p w14:paraId="7A446752" w14:textId="77777777" w:rsidR="009C0D82" w:rsidRPr="009C0D82" w:rsidRDefault="009C0D82" w:rsidP="001D43F9">
      <w:pPr>
        <w:numPr>
          <w:ilvl w:val="0"/>
          <w:numId w:val="23"/>
        </w:numPr>
        <w:tabs>
          <w:tab w:val="left" w:pos="-1440"/>
          <w:tab w:val="left" w:pos="-720"/>
          <w:tab w:val="center" w:pos="4253"/>
          <w:tab w:val="right" w:pos="8222"/>
        </w:tabs>
        <w:ind w:left="993" w:hanging="426"/>
        <w:contextualSpacing/>
        <w:rPr>
          <w:rFonts w:eastAsia="Times" w:cstheme="majorHAnsi"/>
          <w:spacing w:val="-3"/>
          <w:szCs w:val="22"/>
          <w:lang w:val="nl-BE" w:eastAsia="nl-BE"/>
        </w:rPr>
      </w:pPr>
      <w:r w:rsidRPr="009C0D82">
        <w:rPr>
          <w:rFonts w:eastAsia="Times" w:cstheme="majorHAnsi"/>
          <w:spacing w:val="-3"/>
          <w:szCs w:val="22"/>
          <w:lang w:val="nl-BE" w:eastAsia="nl-BE"/>
        </w:rPr>
        <w:t>de voorwaarden en de procedure die de toegang tot de commissie regelen;</w:t>
      </w:r>
    </w:p>
    <w:p w14:paraId="2D3CB5E4" w14:textId="77777777" w:rsidR="009C0D82" w:rsidRPr="009C0D82" w:rsidRDefault="009C0D82" w:rsidP="001D43F9">
      <w:pPr>
        <w:numPr>
          <w:ilvl w:val="0"/>
          <w:numId w:val="23"/>
        </w:numPr>
        <w:tabs>
          <w:tab w:val="left" w:pos="-1440"/>
          <w:tab w:val="left" w:pos="-720"/>
          <w:tab w:val="center" w:pos="4253"/>
          <w:tab w:val="right" w:pos="8222"/>
        </w:tabs>
        <w:ind w:left="993" w:hanging="426"/>
        <w:contextualSpacing/>
        <w:rPr>
          <w:rFonts w:eastAsia="Times" w:cstheme="majorHAnsi"/>
          <w:spacing w:val="-3"/>
          <w:szCs w:val="22"/>
          <w:lang w:val="nl-BE" w:eastAsia="nl-BE"/>
        </w:rPr>
      </w:pPr>
      <w:r w:rsidRPr="009C0D82">
        <w:rPr>
          <w:rFonts w:eastAsia="Times" w:cstheme="majorHAnsi"/>
          <w:spacing w:val="-3"/>
          <w:szCs w:val="22"/>
          <w:lang w:val="nl-BE" w:eastAsia="nl-BE"/>
        </w:rPr>
        <w:t>werkbare en juridisch correcte modaliteiten voor de registratie en uitwisseling van gegevens bij de behandeling van dossiers;</w:t>
      </w:r>
    </w:p>
    <w:p w14:paraId="0D1AC479" w14:textId="77777777" w:rsidR="009C0D82" w:rsidRPr="009C0D82" w:rsidRDefault="009C0D82" w:rsidP="001D43F9">
      <w:pPr>
        <w:numPr>
          <w:ilvl w:val="0"/>
          <w:numId w:val="23"/>
        </w:numPr>
        <w:tabs>
          <w:tab w:val="left" w:pos="-1440"/>
          <w:tab w:val="left" w:pos="-720"/>
          <w:tab w:val="center" w:pos="4253"/>
          <w:tab w:val="right" w:pos="8222"/>
        </w:tabs>
        <w:ind w:left="993" w:hanging="426"/>
        <w:contextualSpacing/>
        <w:rPr>
          <w:rFonts w:eastAsia="Times" w:cstheme="majorHAnsi"/>
          <w:spacing w:val="-3"/>
          <w:szCs w:val="22"/>
          <w:lang w:val="nl-BE" w:eastAsia="nl-BE"/>
        </w:rPr>
      </w:pPr>
      <w:r w:rsidRPr="009C0D82">
        <w:rPr>
          <w:rFonts w:eastAsia="Times" w:cstheme="majorHAnsi"/>
          <w:spacing w:val="-3"/>
          <w:szCs w:val="22"/>
          <w:lang w:val="nl-BE" w:eastAsia="nl-BE"/>
        </w:rPr>
        <w:lastRenderedPageBreak/>
        <w:t>de wijze van bekendmaking van de commissie;</w:t>
      </w:r>
    </w:p>
    <w:p w14:paraId="56F004DC" w14:textId="77777777" w:rsidR="009C0D82" w:rsidRPr="009C0D82" w:rsidRDefault="009C0D82" w:rsidP="001D43F9">
      <w:pPr>
        <w:numPr>
          <w:ilvl w:val="0"/>
          <w:numId w:val="23"/>
        </w:numPr>
        <w:tabs>
          <w:tab w:val="left" w:pos="-1440"/>
          <w:tab w:val="left" w:pos="-720"/>
          <w:tab w:val="center" w:pos="4253"/>
          <w:tab w:val="right" w:pos="8222"/>
        </w:tabs>
        <w:ind w:left="993" w:hanging="426"/>
        <w:contextualSpacing/>
        <w:rPr>
          <w:rFonts w:eastAsia="Times" w:cstheme="majorHAnsi"/>
          <w:spacing w:val="-3"/>
          <w:szCs w:val="22"/>
          <w:lang w:val="nl-BE" w:eastAsia="nl-BE"/>
        </w:rPr>
      </w:pPr>
      <w:r w:rsidRPr="009C0D82">
        <w:rPr>
          <w:rFonts w:eastAsia="Times" w:cstheme="majorHAnsi"/>
          <w:spacing w:val="-3"/>
          <w:szCs w:val="22"/>
          <w:lang w:val="nl-BE" w:eastAsia="nl-BE"/>
        </w:rPr>
        <w:t>een huishoudelijk reglement voor de werking van de commissie;</w:t>
      </w:r>
    </w:p>
    <w:p w14:paraId="50F760E2" w14:textId="77777777" w:rsidR="009C0D82" w:rsidRPr="009C0D82" w:rsidRDefault="009C0D82" w:rsidP="001D43F9">
      <w:pPr>
        <w:numPr>
          <w:ilvl w:val="0"/>
          <w:numId w:val="23"/>
        </w:numPr>
        <w:tabs>
          <w:tab w:val="left" w:pos="-1440"/>
          <w:tab w:val="left" w:pos="-720"/>
          <w:tab w:val="center" w:pos="4253"/>
          <w:tab w:val="right" w:pos="8222"/>
        </w:tabs>
        <w:ind w:left="993" w:hanging="426"/>
        <w:contextualSpacing/>
        <w:rPr>
          <w:rFonts w:eastAsia="Times" w:cstheme="majorHAnsi"/>
          <w:spacing w:val="-3"/>
          <w:szCs w:val="22"/>
          <w:lang w:val="nl-BE" w:eastAsia="nl-BE"/>
        </w:rPr>
      </w:pPr>
      <w:r w:rsidRPr="009C0D82">
        <w:rPr>
          <w:rFonts w:eastAsia="Times" w:cstheme="majorHAnsi"/>
          <w:spacing w:val="-3"/>
          <w:szCs w:val="22"/>
          <w:lang w:val="nl-BE" w:eastAsia="nl-BE"/>
        </w:rPr>
        <w:t>de begroting voor de werking van de commissie;</w:t>
      </w:r>
    </w:p>
    <w:p w14:paraId="3D4CACB2" w14:textId="77777777" w:rsidR="009C0D82" w:rsidRPr="009C0D82" w:rsidRDefault="009C0D82" w:rsidP="001D43F9">
      <w:pPr>
        <w:tabs>
          <w:tab w:val="left" w:pos="-1440"/>
          <w:tab w:val="left" w:pos="-720"/>
          <w:tab w:val="center" w:pos="4253"/>
          <w:tab w:val="right" w:pos="8222"/>
        </w:tabs>
        <w:ind w:left="1860"/>
        <w:contextualSpacing/>
        <w:rPr>
          <w:rFonts w:eastAsia="Times" w:cstheme="majorHAnsi"/>
          <w:spacing w:val="-3"/>
          <w:szCs w:val="22"/>
          <w:lang w:val="nl-BE" w:eastAsia="nl-BE"/>
        </w:rPr>
      </w:pPr>
    </w:p>
    <w:p w14:paraId="418A0666" w14:textId="03CB2FB7" w:rsidR="009C0D82" w:rsidRPr="009C0D82" w:rsidRDefault="009C0D82" w:rsidP="001D43F9">
      <w:pPr>
        <w:numPr>
          <w:ilvl w:val="12"/>
          <w:numId w:val="0"/>
        </w:numPr>
        <w:tabs>
          <w:tab w:val="left" w:pos="-1440"/>
          <w:tab w:val="left" w:pos="-720"/>
          <w:tab w:val="center" w:pos="4253"/>
          <w:tab w:val="right" w:pos="8222"/>
        </w:tabs>
        <w:ind w:left="567" w:hanging="283"/>
        <w:rPr>
          <w:rFonts w:cstheme="majorHAnsi"/>
          <w:spacing w:val="-3"/>
          <w:szCs w:val="22"/>
        </w:rPr>
      </w:pPr>
      <w:r w:rsidRPr="009C0D82">
        <w:rPr>
          <w:rFonts w:cstheme="majorHAnsi"/>
          <w:spacing w:val="-3"/>
          <w:szCs w:val="22"/>
        </w:rPr>
        <w:t xml:space="preserve">2° </w:t>
      </w:r>
      <w:r w:rsidR="007B7A37">
        <w:rPr>
          <w:rFonts w:cstheme="majorHAnsi"/>
          <w:spacing w:val="-3"/>
          <w:szCs w:val="22"/>
        </w:rPr>
        <w:tab/>
      </w:r>
      <w:r w:rsidRPr="009C0D82">
        <w:rPr>
          <w:rFonts w:cstheme="majorHAnsi"/>
          <w:spacing w:val="-3"/>
          <w:szCs w:val="22"/>
        </w:rPr>
        <w:t>de behandeling van oude dossiers en nieuwe dossiers die aangemeld worden, met inbegrip van de praktische organisatie ervan;</w:t>
      </w:r>
    </w:p>
    <w:p w14:paraId="672459CF" w14:textId="3DDDDF45" w:rsidR="009C0D82" w:rsidRPr="009C0D82" w:rsidRDefault="009C0D82" w:rsidP="001D43F9">
      <w:pPr>
        <w:numPr>
          <w:ilvl w:val="12"/>
          <w:numId w:val="0"/>
        </w:numPr>
        <w:tabs>
          <w:tab w:val="left" w:pos="-1440"/>
          <w:tab w:val="left" w:pos="-720"/>
          <w:tab w:val="center" w:pos="4253"/>
          <w:tab w:val="right" w:pos="8222"/>
        </w:tabs>
        <w:ind w:left="567" w:hanging="283"/>
        <w:rPr>
          <w:rFonts w:cstheme="majorHAnsi"/>
          <w:spacing w:val="-3"/>
          <w:szCs w:val="22"/>
        </w:rPr>
      </w:pPr>
      <w:r w:rsidRPr="009C0D82">
        <w:rPr>
          <w:rFonts w:cstheme="majorHAnsi"/>
          <w:spacing w:val="-3"/>
          <w:szCs w:val="22"/>
        </w:rPr>
        <w:t xml:space="preserve">3° </w:t>
      </w:r>
      <w:r w:rsidR="007B7A37">
        <w:rPr>
          <w:rFonts w:cstheme="majorHAnsi"/>
          <w:spacing w:val="-3"/>
          <w:szCs w:val="22"/>
        </w:rPr>
        <w:tab/>
      </w:r>
      <w:r w:rsidRPr="009C0D82">
        <w:rPr>
          <w:rFonts w:cstheme="majorHAnsi"/>
          <w:spacing w:val="-3"/>
          <w:szCs w:val="22"/>
        </w:rPr>
        <w:t>de voorbereiding van de operationalisering van de commissie, in overeenstemming met het decreet van 13 juli 2018 houdende de erkennings- en bemiddelingscommissie voor slachtoffers van historisch misbruik, en haar uitvoeringsbepalingen.</w:t>
      </w:r>
    </w:p>
    <w:p w14:paraId="0DF8BD63" w14:textId="77777777" w:rsidR="00BE7923" w:rsidRDefault="00BE7923" w:rsidP="001D43F9">
      <w:pPr>
        <w:rPr>
          <w:rFonts w:cstheme="majorHAnsi"/>
          <w:szCs w:val="22"/>
        </w:rPr>
      </w:pPr>
    </w:p>
    <w:p w14:paraId="37A75AAA" w14:textId="5B5CB0D5" w:rsidR="009C0D82" w:rsidRDefault="009C0D82" w:rsidP="001D43F9">
      <w:pPr>
        <w:rPr>
          <w:rFonts w:cstheme="majorHAnsi"/>
          <w:szCs w:val="22"/>
        </w:rPr>
      </w:pPr>
      <w:r w:rsidRPr="009C0D82">
        <w:rPr>
          <w:rFonts w:cstheme="majorHAnsi"/>
          <w:szCs w:val="22"/>
        </w:rPr>
        <w:t xml:space="preserve">Het is de bedoeling dat de opdrachten, vermeld in 1°, tot een voorstel leiden op basis waarvan een ontwerp van besluit van de Vlaamse Regering, ter uitvoering van het decreet van 13 juli 2018 houdende de erkennings- en bemiddelingscommissie voor slachtoffers van historisch misbruik, kan worden opgemaakt. </w:t>
      </w:r>
    </w:p>
    <w:p w14:paraId="15381456" w14:textId="04BD78DD" w:rsidR="00935A68" w:rsidRDefault="00935A68" w:rsidP="001D43F9">
      <w:pPr>
        <w:rPr>
          <w:rFonts w:cstheme="majorHAnsi"/>
          <w:szCs w:val="22"/>
        </w:rPr>
      </w:pPr>
    </w:p>
    <w:p w14:paraId="6DE3F611" w14:textId="77777777" w:rsidR="00935A68" w:rsidRPr="00935A68" w:rsidRDefault="00935A68" w:rsidP="00935A68">
      <w:pPr>
        <w:spacing w:after="200" w:line="276" w:lineRule="auto"/>
        <w:jc w:val="both"/>
        <w:rPr>
          <w:rFonts w:cstheme="majorHAnsi"/>
          <w:szCs w:val="22"/>
        </w:rPr>
      </w:pPr>
      <w:r w:rsidRPr="00935A68">
        <w:rPr>
          <w:rFonts w:cstheme="majorHAnsi"/>
          <w:szCs w:val="22"/>
        </w:rPr>
        <w:t>De Vlaamse ministers van Welzijn, Volksgezondheid en Gezin, Onderwijs, Jeugd en Sport engageren zich om dit actieplan zorgzaam te monitoren via de beleidsdomein-overschrijdende werkgroep “integriteit” die in dit kader is opgericht, onder voorzitterschap van het kabinet van de Vlaamse minister van Welzijn, Volksgezondheid en Gezin.</w:t>
      </w:r>
    </w:p>
    <w:p w14:paraId="1471CE9B" w14:textId="77777777" w:rsidR="00ED44F0" w:rsidRDefault="00ED44F0" w:rsidP="001D43F9">
      <w:pPr>
        <w:jc w:val="center"/>
        <w:rPr>
          <w:rFonts w:cs="Arial"/>
          <w:spacing w:val="-3"/>
        </w:rPr>
      </w:pPr>
    </w:p>
    <w:p w14:paraId="7E1FDC53" w14:textId="5A3A94F8" w:rsidR="00ED44F0" w:rsidRDefault="00ED44F0" w:rsidP="001D43F9">
      <w:pPr>
        <w:jc w:val="center"/>
        <w:rPr>
          <w:rFonts w:cs="Arial"/>
          <w:spacing w:val="-3"/>
        </w:rPr>
      </w:pPr>
      <w:r>
        <w:rPr>
          <w:rFonts w:cs="Arial"/>
          <w:spacing w:val="-3"/>
        </w:rPr>
        <w:t>Viceminister-president van de Vlaamse Regering en Vlaams minister van Onderwijs,</w:t>
      </w:r>
    </w:p>
    <w:p w14:paraId="03B7EBCE" w14:textId="41DDEFE3" w:rsidR="00ED44F0" w:rsidRDefault="00ED44F0" w:rsidP="001D43F9">
      <w:pPr>
        <w:jc w:val="center"/>
        <w:rPr>
          <w:rFonts w:cs="Arial"/>
          <w:spacing w:val="-3"/>
        </w:rPr>
      </w:pPr>
    </w:p>
    <w:p w14:paraId="7A48BE30" w14:textId="1ED8DF04" w:rsidR="00ED44F0" w:rsidRDefault="00ED44F0" w:rsidP="001D43F9">
      <w:pPr>
        <w:jc w:val="center"/>
        <w:rPr>
          <w:rFonts w:cs="Arial"/>
          <w:spacing w:val="-3"/>
        </w:rPr>
      </w:pPr>
    </w:p>
    <w:p w14:paraId="00F06656" w14:textId="77777777" w:rsidR="00ED44F0" w:rsidRDefault="00ED44F0" w:rsidP="001D43F9">
      <w:pPr>
        <w:jc w:val="center"/>
        <w:rPr>
          <w:rFonts w:cs="Arial"/>
          <w:spacing w:val="-3"/>
        </w:rPr>
      </w:pPr>
    </w:p>
    <w:p w14:paraId="2660F8A1" w14:textId="712EF687" w:rsidR="00ED44F0" w:rsidRDefault="00ED44F0" w:rsidP="001D43F9">
      <w:pPr>
        <w:jc w:val="center"/>
        <w:rPr>
          <w:rFonts w:cs="Arial"/>
          <w:spacing w:val="-3"/>
        </w:rPr>
      </w:pPr>
    </w:p>
    <w:p w14:paraId="31B4822B" w14:textId="72AB7486" w:rsidR="00ED44F0" w:rsidRDefault="00ED44F0" w:rsidP="001D43F9">
      <w:pPr>
        <w:jc w:val="center"/>
        <w:rPr>
          <w:rFonts w:cs="Arial"/>
          <w:spacing w:val="-3"/>
        </w:rPr>
      </w:pPr>
      <w:r>
        <w:rPr>
          <w:rFonts w:cs="Arial"/>
          <w:spacing w:val="-3"/>
        </w:rPr>
        <w:t>Hilde CREVITS</w:t>
      </w:r>
    </w:p>
    <w:p w14:paraId="248EBCA8" w14:textId="4BDDF63A" w:rsidR="00ED44F0" w:rsidRDefault="00ED44F0" w:rsidP="001D43F9">
      <w:pPr>
        <w:jc w:val="center"/>
        <w:rPr>
          <w:rFonts w:cs="Arial"/>
          <w:spacing w:val="-3"/>
        </w:rPr>
      </w:pPr>
    </w:p>
    <w:p w14:paraId="1D3BEBFC" w14:textId="77777777" w:rsidR="00ED44F0" w:rsidRDefault="00ED44F0" w:rsidP="001D43F9">
      <w:pPr>
        <w:jc w:val="center"/>
        <w:rPr>
          <w:rFonts w:cs="Arial"/>
          <w:spacing w:val="-3"/>
        </w:rPr>
      </w:pPr>
    </w:p>
    <w:p w14:paraId="3D3A888F" w14:textId="1D2A4EB3" w:rsidR="00ED44F0" w:rsidRDefault="00ED44F0" w:rsidP="001D43F9">
      <w:pPr>
        <w:jc w:val="center"/>
        <w:rPr>
          <w:rFonts w:cs="Arial"/>
          <w:spacing w:val="-3"/>
        </w:rPr>
      </w:pPr>
      <w:r>
        <w:rPr>
          <w:rFonts w:cs="Arial"/>
          <w:spacing w:val="-3"/>
        </w:rPr>
        <w:t>Vlaams minister van Welzijn, Volksgezondheid en Gezin,</w:t>
      </w:r>
    </w:p>
    <w:p w14:paraId="7B19F7C6" w14:textId="2E436376" w:rsidR="00ED44F0" w:rsidRDefault="00ED44F0" w:rsidP="001D43F9">
      <w:pPr>
        <w:jc w:val="center"/>
        <w:rPr>
          <w:rFonts w:cs="Arial"/>
          <w:spacing w:val="-3"/>
        </w:rPr>
      </w:pPr>
    </w:p>
    <w:p w14:paraId="6A4B7B82" w14:textId="7C9C7360" w:rsidR="00ED44F0" w:rsidRDefault="00ED44F0" w:rsidP="001D43F9">
      <w:pPr>
        <w:jc w:val="center"/>
        <w:rPr>
          <w:rFonts w:cs="Arial"/>
          <w:spacing w:val="-3"/>
        </w:rPr>
      </w:pPr>
    </w:p>
    <w:p w14:paraId="2E622BBB" w14:textId="77777777" w:rsidR="00ED44F0" w:rsidRDefault="00ED44F0" w:rsidP="001D43F9">
      <w:pPr>
        <w:jc w:val="center"/>
        <w:rPr>
          <w:rFonts w:cs="Arial"/>
          <w:spacing w:val="-3"/>
        </w:rPr>
      </w:pPr>
    </w:p>
    <w:p w14:paraId="3A08491C" w14:textId="6AE996DA" w:rsidR="00ED44F0" w:rsidRDefault="00ED44F0" w:rsidP="001D43F9">
      <w:pPr>
        <w:jc w:val="center"/>
        <w:rPr>
          <w:rFonts w:cs="Arial"/>
          <w:spacing w:val="-3"/>
        </w:rPr>
      </w:pPr>
    </w:p>
    <w:p w14:paraId="220B0E24" w14:textId="77777777" w:rsidR="00ED44F0" w:rsidRDefault="00ED44F0" w:rsidP="001D43F9">
      <w:pPr>
        <w:jc w:val="center"/>
        <w:rPr>
          <w:rFonts w:cs="Arial"/>
          <w:spacing w:val="-3"/>
        </w:rPr>
      </w:pPr>
      <w:r>
        <w:rPr>
          <w:rFonts w:cs="Arial"/>
          <w:spacing w:val="-3"/>
        </w:rPr>
        <w:t>Jo VANDERZEN</w:t>
      </w:r>
    </w:p>
    <w:p w14:paraId="5E24A0D9" w14:textId="4CEE1210" w:rsidR="00ED44F0" w:rsidRDefault="00ED44F0" w:rsidP="001D43F9">
      <w:pPr>
        <w:jc w:val="center"/>
        <w:rPr>
          <w:rFonts w:cs="Arial"/>
          <w:spacing w:val="-3"/>
        </w:rPr>
      </w:pPr>
    </w:p>
    <w:p w14:paraId="6437CDC5" w14:textId="77777777" w:rsidR="00ED44F0" w:rsidRDefault="00ED44F0" w:rsidP="001D43F9">
      <w:pPr>
        <w:jc w:val="center"/>
        <w:rPr>
          <w:rFonts w:cs="Arial"/>
          <w:spacing w:val="-3"/>
        </w:rPr>
      </w:pPr>
    </w:p>
    <w:p w14:paraId="5E819467" w14:textId="5E849A89" w:rsidR="00ED44F0" w:rsidRDefault="00ED44F0" w:rsidP="001D43F9">
      <w:pPr>
        <w:jc w:val="center"/>
      </w:pPr>
      <w:r>
        <w:t>Vlaams minister van Werk, Economie, Innovatie en Sport,</w:t>
      </w:r>
    </w:p>
    <w:p w14:paraId="202970FC" w14:textId="70E026A5" w:rsidR="00ED44F0" w:rsidRDefault="00ED44F0" w:rsidP="001D43F9">
      <w:pPr>
        <w:jc w:val="center"/>
      </w:pPr>
    </w:p>
    <w:p w14:paraId="6237837F" w14:textId="07347E07" w:rsidR="00ED44F0" w:rsidRDefault="00ED44F0" w:rsidP="001D43F9">
      <w:pPr>
        <w:jc w:val="center"/>
      </w:pPr>
    </w:p>
    <w:p w14:paraId="03D384E6" w14:textId="649E216D" w:rsidR="00ED44F0" w:rsidRDefault="00ED44F0" w:rsidP="001D43F9">
      <w:pPr>
        <w:jc w:val="center"/>
      </w:pPr>
    </w:p>
    <w:p w14:paraId="1EE97F3B" w14:textId="77777777" w:rsidR="00ED44F0" w:rsidRDefault="00ED44F0" w:rsidP="001D43F9">
      <w:pPr>
        <w:jc w:val="center"/>
      </w:pPr>
    </w:p>
    <w:p w14:paraId="567B980A" w14:textId="77777777" w:rsidR="00ED44F0" w:rsidRDefault="00ED44F0" w:rsidP="001D43F9">
      <w:pPr>
        <w:jc w:val="center"/>
      </w:pPr>
      <w:r>
        <w:t>Philippe MUYTERS</w:t>
      </w:r>
    </w:p>
    <w:p w14:paraId="0FF7D9F5" w14:textId="327132AB" w:rsidR="00ED44F0" w:rsidRDefault="00ED44F0" w:rsidP="001D43F9">
      <w:pPr>
        <w:jc w:val="center"/>
      </w:pPr>
    </w:p>
    <w:p w14:paraId="3BB19979" w14:textId="27597825" w:rsidR="00ED44F0" w:rsidRDefault="00ED44F0" w:rsidP="001D43F9">
      <w:pPr>
        <w:jc w:val="center"/>
      </w:pPr>
    </w:p>
    <w:p w14:paraId="734BAC9E" w14:textId="77777777" w:rsidR="00ED44F0" w:rsidRDefault="00ED44F0" w:rsidP="001D43F9">
      <w:pPr>
        <w:jc w:val="center"/>
      </w:pPr>
      <w:r>
        <w:t>Vlaams minister van Cultuur, Media, Jeugd en Brussel,</w:t>
      </w:r>
      <w:r w:rsidRPr="00ED44F0">
        <w:t xml:space="preserve"> </w:t>
      </w:r>
    </w:p>
    <w:p w14:paraId="215FAC8F" w14:textId="77777777" w:rsidR="00ED44F0" w:rsidRDefault="00ED44F0" w:rsidP="001D43F9">
      <w:pPr>
        <w:jc w:val="center"/>
      </w:pPr>
    </w:p>
    <w:p w14:paraId="34F5A891" w14:textId="77777777" w:rsidR="00ED44F0" w:rsidRDefault="00ED44F0" w:rsidP="001D43F9">
      <w:pPr>
        <w:jc w:val="center"/>
      </w:pPr>
    </w:p>
    <w:p w14:paraId="62A284D9" w14:textId="77777777" w:rsidR="00ED44F0" w:rsidRDefault="00ED44F0" w:rsidP="001D43F9">
      <w:pPr>
        <w:jc w:val="center"/>
      </w:pPr>
    </w:p>
    <w:p w14:paraId="26CBC71D" w14:textId="4FACD5E2" w:rsidR="00935A68" w:rsidRDefault="00935A68" w:rsidP="001D43F9">
      <w:pPr>
        <w:jc w:val="center"/>
      </w:pPr>
    </w:p>
    <w:p w14:paraId="07973A86" w14:textId="77777777" w:rsidR="00935A68" w:rsidRDefault="00935A68" w:rsidP="001D43F9">
      <w:pPr>
        <w:jc w:val="center"/>
      </w:pPr>
    </w:p>
    <w:p w14:paraId="70735BAF" w14:textId="551C214C" w:rsidR="00713FF4" w:rsidRPr="00ED44F0" w:rsidRDefault="00ED44F0" w:rsidP="0056574B">
      <w:pPr>
        <w:jc w:val="center"/>
        <w:rPr>
          <w:rFonts w:cs="Arial"/>
          <w:spacing w:val="-3"/>
        </w:rPr>
      </w:pPr>
      <w:r>
        <w:t>Sven GATZ</w:t>
      </w:r>
    </w:p>
    <w:p w14:paraId="76464378" w14:textId="77777777" w:rsidR="001D43F9" w:rsidRPr="00ED44F0" w:rsidRDefault="001D43F9">
      <w:pPr>
        <w:rPr>
          <w:rFonts w:cs="Arial"/>
          <w:spacing w:val="-3"/>
        </w:rPr>
      </w:pPr>
    </w:p>
    <w:sectPr w:rsidR="001D43F9" w:rsidRPr="00ED44F0" w:rsidSect="00BE7923">
      <w:footerReference w:type="default" r:id="rId21"/>
      <w:pgSz w:w="11906" w:h="16838"/>
      <w:pgMar w:top="851" w:right="1133"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73090" w14:textId="77777777" w:rsidR="004D65E5" w:rsidRDefault="004D65E5" w:rsidP="00574DA4">
      <w:r>
        <w:separator/>
      </w:r>
    </w:p>
  </w:endnote>
  <w:endnote w:type="continuationSeparator" w:id="0">
    <w:p w14:paraId="39F3457F" w14:textId="77777777" w:rsidR="004D65E5" w:rsidRDefault="004D65E5" w:rsidP="00574DA4">
      <w:r>
        <w:continuationSeparator/>
      </w:r>
    </w:p>
  </w:endnote>
  <w:endnote w:type="continuationNotice" w:id="1">
    <w:p w14:paraId="42A9DA53" w14:textId="77777777" w:rsidR="004D65E5" w:rsidRDefault="004D6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embedRegular r:id="rId1" w:fontKey="{E7423410-76F4-4D8C-A587-1592EEA20A2D}"/>
    <w:embedBold r:id="rId2" w:fontKey="{3194232B-F272-4327-9F95-B9D738A3C0F0}"/>
  </w:font>
  <w:font w:name="Arial">
    <w:panose1 w:val="020B0604020202020204"/>
    <w:charset w:val="00"/>
    <w:family w:val="swiss"/>
    <w:pitch w:val="variable"/>
    <w:sig w:usb0="E0002AFF" w:usb1="C0007843" w:usb2="00000009" w:usb3="00000000" w:csb0="000001FF" w:csb1="00000000"/>
  </w:font>
  <w:font w:name="FlandersArtSans-Medium">
    <w:panose1 w:val="00000600000000000000"/>
    <w:charset w:val="00"/>
    <w:family w:val="auto"/>
    <w:pitch w:val="variable"/>
    <w:sig w:usb0="00000007" w:usb1="00000000" w:usb2="00000000" w:usb3="00000000" w:csb0="00000093" w:csb1="00000000"/>
    <w:embedRegular r:id="rId3" w:fontKey="{9F5369E6-A400-4543-BB47-28BD8E873D13}"/>
  </w:font>
  <w:font w:name="FlandersArtSans-Bold">
    <w:panose1 w:val="000008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embedRegular r:id="rId4" w:subsetted="1" w:fontKey="{9EB06051-54FF-4DD7-8632-E1EEDB761F65}"/>
  </w:font>
  <w:font w:name="+mn-ea">
    <w:panose1 w:val="00000000000000000000"/>
    <w:charset w:val="00"/>
    <w:family w:val="roman"/>
    <w:notTrueType/>
    <w:pitch w:val="default"/>
  </w:font>
  <w:font w:name="+mn-c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A6CEE" w14:textId="77777777" w:rsidR="003823CD" w:rsidRDefault="003823CD" w:rsidP="007B7A37">
    <w:pPr>
      <w:pStyle w:val="Koptekst"/>
      <w:tabs>
        <w:tab w:val="clear" w:pos="9072"/>
        <w:tab w:val="right" w:pos="10206"/>
      </w:tabs>
      <w:jc w:val="right"/>
      <w:rPr>
        <w:rFonts w:cs="Calibri"/>
        <w:sz w:val="18"/>
        <w:szCs w:val="18"/>
      </w:rPr>
    </w:pPr>
  </w:p>
  <w:p w14:paraId="4857E19B" w14:textId="7B3A56A2" w:rsidR="009D5556" w:rsidRPr="007B7A37" w:rsidRDefault="009D5556" w:rsidP="007B7A37">
    <w:pPr>
      <w:pStyle w:val="Koptekst"/>
      <w:tabs>
        <w:tab w:val="clear" w:pos="9072"/>
        <w:tab w:val="right" w:pos="10206"/>
      </w:tabs>
      <w:jc w:val="right"/>
      <w:rPr>
        <w:rFonts w:cs="Calibri"/>
        <w:b/>
        <w:sz w:val="18"/>
        <w:szCs w:val="18"/>
      </w:rPr>
    </w:pPr>
    <w:r w:rsidRPr="00983A3B">
      <w:rPr>
        <w:rFonts w:cs="Calibri"/>
        <w:sz w:val="18"/>
        <w:szCs w:val="18"/>
      </w:rPr>
      <w:t xml:space="preserve">Pagina </w:t>
    </w:r>
    <w:r w:rsidRPr="007B7A37">
      <w:rPr>
        <w:rFonts w:cs="Calibri"/>
        <w:b/>
        <w:sz w:val="18"/>
        <w:szCs w:val="18"/>
      </w:rPr>
      <w:fldChar w:fldCharType="begin"/>
    </w:r>
    <w:r w:rsidRPr="007B7A37">
      <w:rPr>
        <w:rFonts w:cs="Calibri"/>
        <w:b/>
        <w:sz w:val="18"/>
        <w:szCs w:val="18"/>
      </w:rPr>
      <w:instrText xml:space="preserve"> PAGE </w:instrText>
    </w:r>
    <w:r w:rsidRPr="007B7A37">
      <w:rPr>
        <w:rFonts w:cs="Calibri"/>
        <w:b/>
        <w:sz w:val="18"/>
        <w:szCs w:val="18"/>
      </w:rPr>
      <w:fldChar w:fldCharType="separate"/>
    </w:r>
    <w:r w:rsidR="00CD6C54">
      <w:rPr>
        <w:rFonts w:cs="Calibri"/>
        <w:b/>
        <w:noProof/>
        <w:sz w:val="18"/>
        <w:szCs w:val="18"/>
      </w:rPr>
      <w:t>3</w:t>
    </w:r>
    <w:r w:rsidRPr="007B7A37">
      <w:rPr>
        <w:rFonts w:cs="Calibri"/>
        <w:b/>
        <w:sz w:val="18"/>
        <w:szCs w:val="18"/>
      </w:rPr>
      <w:fldChar w:fldCharType="end"/>
    </w:r>
    <w:r w:rsidRPr="007B7A37">
      <w:rPr>
        <w:rFonts w:cs="Calibri"/>
        <w:b/>
        <w:sz w:val="18"/>
        <w:szCs w:val="18"/>
      </w:rPr>
      <w:t xml:space="preserve"> </w:t>
    </w:r>
    <w:r w:rsidRPr="00983A3B">
      <w:rPr>
        <w:rFonts w:cs="Calibri"/>
        <w:sz w:val="18"/>
        <w:szCs w:val="18"/>
      </w:rPr>
      <w:t xml:space="preserve">van </w:t>
    </w:r>
    <w:r w:rsidRPr="007B7A37">
      <w:rPr>
        <w:rStyle w:val="Paginanummer"/>
        <w:rFonts w:cs="Calibri"/>
        <w:b/>
        <w:sz w:val="18"/>
        <w:szCs w:val="18"/>
      </w:rPr>
      <w:fldChar w:fldCharType="begin"/>
    </w:r>
    <w:r w:rsidRPr="007B7A37">
      <w:rPr>
        <w:rStyle w:val="Paginanummer"/>
        <w:rFonts w:cs="Calibri"/>
        <w:b/>
        <w:sz w:val="18"/>
        <w:szCs w:val="18"/>
      </w:rPr>
      <w:instrText xml:space="preserve"> NUMPAGES </w:instrText>
    </w:r>
    <w:r w:rsidRPr="007B7A37">
      <w:rPr>
        <w:rStyle w:val="Paginanummer"/>
        <w:rFonts w:cs="Calibri"/>
        <w:b/>
        <w:sz w:val="18"/>
        <w:szCs w:val="18"/>
      </w:rPr>
      <w:fldChar w:fldCharType="separate"/>
    </w:r>
    <w:r w:rsidR="00CD6C54">
      <w:rPr>
        <w:rStyle w:val="Paginanummer"/>
        <w:rFonts w:cs="Calibri"/>
        <w:b/>
        <w:noProof/>
        <w:sz w:val="18"/>
        <w:szCs w:val="18"/>
      </w:rPr>
      <w:t>9</w:t>
    </w:r>
    <w:r w:rsidRPr="007B7A37">
      <w:rPr>
        <w:rStyle w:val="Paginanummer"/>
        <w:rFonts w:cs="Calibri"/>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CE84F" w14:textId="77777777" w:rsidR="004D65E5" w:rsidRDefault="004D65E5" w:rsidP="00574DA4">
      <w:r>
        <w:separator/>
      </w:r>
    </w:p>
  </w:footnote>
  <w:footnote w:type="continuationSeparator" w:id="0">
    <w:p w14:paraId="52E15FD2" w14:textId="77777777" w:rsidR="004D65E5" w:rsidRDefault="004D65E5" w:rsidP="00574DA4">
      <w:r>
        <w:continuationSeparator/>
      </w:r>
    </w:p>
  </w:footnote>
  <w:footnote w:type="continuationNotice" w:id="1">
    <w:p w14:paraId="692879B9" w14:textId="77777777" w:rsidR="004D65E5" w:rsidRDefault="004D65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911"/>
    <w:multiLevelType w:val="multilevel"/>
    <w:tmpl w:val="0DE8DEF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99434E"/>
    <w:multiLevelType w:val="hybridMultilevel"/>
    <w:tmpl w:val="D7C8C4D6"/>
    <w:lvl w:ilvl="0" w:tplc="4C0E1486">
      <w:start w:val="1"/>
      <w:numFmt w:val="lowerLetter"/>
      <w:lvlText w:val="%1)"/>
      <w:lvlJc w:val="left"/>
      <w:pPr>
        <w:ind w:left="1164" w:hanging="360"/>
      </w:pPr>
      <w:rPr>
        <w:rFonts w:hint="default"/>
      </w:rPr>
    </w:lvl>
    <w:lvl w:ilvl="1" w:tplc="08130019" w:tentative="1">
      <w:start w:val="1"/>
      <w:numFmt w:val="lowerLetter"/>
      <w:lvlText w:val="%2."/>
      <w:lvlJc w:val="left"/>
      <w:pPr>
        <w:ind w:left="1884" w:hanging="360"/>
      </w:pPr>
    </w:lvl>
    <w:lvl w:ilvl="2" w:tplc="0813001B" w:tentative="1">
      <w:start w:val="1"/>
      <w:numFmt w:val="lowerRoman"/>
      <w:lvlText w:val="%3."/>
      <w:lvlJc w:val="right"/>
      <w:pPr>
        <w:ind w:left="2604" w:hanging="180"/>
      </w:pPr>
    </w:lvl>
    <w:lvl w:ilvl="3" w:tplc="0813000F" w:tentative="1">
      <w:start w:val="1"/>
      <w:numFmt w:val="decimal"/>
      <w:lvlText w:val="%4."/>
      <w:lvlJc w:val="left"/>
      <w:pPr>
        <w:ind w:left="3324" w:hanging="360"/>
      </w:pPr>
    </w:lvl>
    <w:lvl w:ilvl="4" w:tplc="08130019" w:tentative="1">
      <w:start w:val="1"/>
      <w:numFmt w:val="lowerLetter"/>
      <w:lvlText w:val="%5."/>
      <w:lvlJc w:val="left"/>
      <w:pPr>
        <w:ind w:left="4044" w:hanging="360"/>
      </w:pPr>
    </w:lvl>
    <w:lvl w:ilvl="5" w:tplc="0813001B" w:tentative="1">
      <w:start w:val="1"/>
      <w:numFmt w:val="lowerRoman"/>
      <w:lvlText w:val="%6."/>
      <w:lvlJc w:val="right"/>
      <w:pPr>
        <w:ind w:left="4764" w:hanging="180"/>
      </w:pPr>
    </w:lvl>
    <w:lvl w:ilvl="6" w:tplc="0813000F" w:tentative="1">
      <w:start w:val="1"/>
      <w:numFmt w:val="decimal"/>
      <w:lvlText w:val="%7."/>
      <w:lvlJc w:val="left"/>
      <w:pPr>
        <w:ind w:left="5484" w:hanging="360"/>
      </w:pPr>
    </w:lvl>
    <w:lvl w:ilvl="7" w:tplc="08130019" w:tentative="1">
      <w:start w:val="1"/>
      <w:numFmt w:val="lowerLetter"/>
      <w:lvlText w:val="%8."/>
      <w:lvlJc w:val="left"/>
      <w:pPr>
        <w:ind w:left="6204" w:hanging="360"/>
      </w:pPr>
    </w:lvl>
    <w:lvl w:ilvl="8" w:tplc="0813001B" w:tentative="1">
      <w:start w:val="1"/>
      <w:numFmt w:val="lowerRoman"/>
      <w:lvlText w:val="%9."/>
      <w:lvlJc w:val="right"/>
      <w:pPr>
        <w:ind w:left="6924" w:hanging="180"/>
      </w:pPr>
    </w:lvl>
  </w:abstractNum>
  <w:abstractNum w:abstractNumId="2" w15:restartNumberingAfterBreak="0">
    <w:nsid w:val="07CF4B05"/>
    <w:multiLevelType w:val="hybridMultilevel"/>
    <w:tmpl w:val="2E90B5D8"/>
    <w:lvl w:ilvl="0" w:tplc="08130003">
      <w:start w:val="1"/>
      <w:numFmt w:val="bullet"/>
      <w:lvlText w:val="o"/>
      <w:lvlJc w:val="left"/>
      <w:pPr>
        <w:ind w:left="1440" w:hanging="360"/>
      </w:pPr>
      <w:rPr>
        <w:rFonts w:ascii="Courier New" w:hAnsi="Courier New" w:cs="Courier New" w:hint="default"/>
      </w:rPr>
    </w:lvl>
    <w:lvl w:ilvl="1" w:tplc="B4AA6670">
      <w:numFmt w:val="bullet"/>
      <w:lvlText w:val="-"/>
      <w:lvlJc w:val="left"/>
      <w:pPr>
        <w:ind w:left="2160" w:hanging="360"/>
      </w:pPr>
      <w:rPr>
        <w:rFonts w:ascii="Calibri" w:eastAsiaTheme="minorHAnsi" w:hAnsi="Calibri" w:cs="Calibri"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08D16AAD"/>
    <w:multiLevelType w:val="hybridMultilevel"/>
    <w:tmpl w:val="20721C9C"/>
    <w:lvl w:ilvl="0" w:tplc="54D038DE">
      <w:numFmt w:val="bullet"/>
      <w:lvlText w:val="-"/>
      <w:lvlJc w:val="left"/>
      <w:pPr>
        <w:ind w:left="408" w:hanging="360"/>
      </w:pPr>
      <w:rPr>
        <w:rFonts w:ascii="Calibri" w:eastAsiaTheme="minorHAnsi" w:hAnsi="Calibri" w:cs="Calibri" w:hint="default"/>
      </w:rPr>
    </w:lvl>
    <w:lvl w:ilvl="1" w:tplc="08130003" w:tentative="1">
      <w:start w:val="1"/>
      <w:numFmt w:val="bullet"/>
      <w:lvlText w:val="o"/>
      <w:lvlJc w:val="left"/>
      <w:pPr>
        <w:ind w:left="1128" w:hanging="360"/>
      </w:pPr>
      <w:rPr>
        <w:rFonts w:ascii="Courier New" w:hAnsi="Courier New" w:cs="Courier New" w:hint="default"/>
      </w:rPr>
    </w:lvl>
    <w:lvl w:ilvl="2" w:tplc="08130005" w:tentative="1">
      <w:start w:val="1"/>
      <w:numFmt w:val="bullet"/>
      <w:lvlText w:val=""/>
      <w:lvlJc w:val="left"/>
      <w:pPr>
        <w:ind w:left="1848" w:hanging="360"/>
      </w:pPr>
      <w:rPr>
        <w:rFonts w:ascii="Wingdings" w:hAnsi="Wingdings" w:hint="default"/>
      </w:rPr>
    </w:lvl>
    <w:lvl w:ilvl="3" w:tplc="08130001" w:tentative="1">
      <w:start w:val="1"/>
      <w:numFmt w:val="bullet"/>
      <w:lvlText w:val=""/>
      <w:lvlJc w:val="left"/>
      <w:pPr>
        <w:ind w:left="2568" w:hanging="360"/>
      </w:pPr>
      <w:rPr>
        <w:rFonts w:ascii="Symbol" w:hAnsi="Symbol" w:hint="default"/>
      </w:rPr>
    </w:lvl>
    <w:lvl w:ilvl="4" w:tplc="08130003" w:tentative="1">
      <w:start w:val="1"/>
      <w:numFmt w:val="bullet"/>
      <w:lvlText w:val="o"/>
      <w:lvlJc w:val="left"/>
      <w:pPr>
        <w:ind w:left="3288" w:hanging="360"/>
      </w:pPr>
      <w:rPr>
        <w:rFonts w:ascii="Courier New" w:hAnsi="Courier New" w:cs="Courier New" w:hint="default"/>
      </w:rPr>
    </w:lvl>
    <w:lvl w:ilvl="5" w:tplc="08130005" w:tentative="1">
      <w:start w:val="1"/>
      <w:numFmt w:val="bullet"/>
      <w:lvlText w:val=""/>
      <w:lvlJc w:val="left"/>
      <w:pPr>
        <w:ind w:left="4008" w:hanging="360"/>
      </w:pPr>
      <w:rPr>
        <w:rFonts w:ascii="Wingdings" w:hAnsi="Wingdings" w:hint="default"/>
      </w:rPr>
    </w:lvl>
    <w:lvl w:ilvl="6" w:tplc="08130001" w:tentative="1">
      <w:start w:val="1"/>
      <w:numFmt w:val="bullet"/>
      <w:lvlText w:val=""/>
      <w:lvlJc w:val="left"/>
      <w:pPr>
        <w:ind w:left="4728" w:hanging="360"/>
      </w:pPr>
      <w:rPr>
        <w:rFonts w:ascii="Symbol" w:hAnsi="Symbol" w:hint="default"/>
      </w:rPr>
    </w:lvl>
    <w:lvl w:ilvl="7" w:tplc="08130003" w:tentative="1">
      <w:start w:val="1"/>
      <w:numFmt w:val="bullet"/>
      <w:lvlText w:val="o"/>
      <w:lvlJc w:val="left"/>
      <w:pPr>
        <w:ind w:left="5448" w:hanging="360"/>
      </w:pPr>
      <w:rPr>
        <w:rFonts w:ascii="Courier New" w:hAnsi="Courier New" w:cs="Courier New" w:hint="default"/>
      </w:rPr>
    </w:lvl>
    <w:lvl w:ilvl="8" w:tplc="08130005" w:tentative="1">
      <w:start w:val="1"/>
      <w:numFmt w:val="bullet"/>
      <w:lvlText w:val=""/>
      <w:lvlJc w:val="left"/>
      <w:pPr>
        <w:ind w:left="6168" w:hanging="360"/>
      </w:pPr>
      <w:rPr>
        <w:rFonts w:ascii="Wingdings" w:hAnsi="Wingdings" w:hint="default"/>
      </w:rPr>
    </w:lvl>
  </w:abstractNum>
  <w:abstractNum w:abstractNumId="4" w15:restartNumberingAfterBreak="0">
    <w:nsid w:val="205B7016"/>
    <w:multiLevelType w:val="hybridMultilevel"/>
    <w:tmpl w:val="7B5A98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1BE3E83"/>
    <w:multiLevelType w:val="hybridMultilevel"/>
    <w:tmpl w:val="7CFA1574"/>
    <w:lvl w:ilvl="0" w:tplc="D81C2156">
      <w:numFmt w:val="bullet"/>
      <w:lvlText w:val="-"/>
      <w:lvlJc w:val="left"/>
      <w:pPr>
        <w:ind w:left="408" w:hanging="360"/>
      </w:pPr>
      <w:rPr>
        <w:rFonts w:ascii="Calibri" w:eastAsiaTheme="minorHAnsi" w:hAnsi="Calibri" w:cs="Calibri" w:hint="default"/>
      </w:rPr>
    </w:lvl>
    <w:lvl w:ilvl="1" w:tplc="08130003" w:tentative="1">
      <w:start w:val="1"/>
      <w:numFmt w:val="bullet"/>
      <w:lvlText w:val="o"/>
      <w:lvlJc w:val="left"/>
      <w:pPr>
        <w:ind w:left="1128" w:hanging="360"/>
      </w:pPr>
      <w:rPr>
        <w:rFonts w:ascii="Courier New" w:hAnsi="Courier New" w:cs="Courier New" w:hint="default"/>
      </w:rPr>
    </w:lvl>
    <w:lvl w:ilvl="2" w:tplc="08130005" w:tentative="1">
      <w:start w:val="1"/>
      <w:numFmt w:val="bullet"/>
      <w:lvlText w:val=""/>
      <w:lvlJc w:val="left"/>
      <w:pPr>
        <w:ind w:left="1848" w:hanging="360"/>
      </w:pPr>
      <w:rPr>
        <w:rFonts w:ascii="Wingdings" w:hAnsi="Wingdings" w:hint="default"/>
      </w:rPr>
    </w:lvl>
    <w:lvl w:ilvl="3" w:tplc="08130001" w:tentative="1">
      <w:start w:val="1"/>
      <w:numFmt w:val="bullet"/>
      <w:lvlText w:val=""/>
      <w:lvlJc w:val="left"/>
      <w:pPr>
        <w:ind w:left="2568" w:hanging="360"/>
      </w:pPr>
      <w:rPr>
        <w:rFonts w:ascii="Symbol" w:hAnsi="Symbol" w:hint="default"/>
      </w:rPr>
    </w:lvl>
    <w:lvl w:ilvl="4" w:tplc="08130003" w:tentative="1">
      <w:start w:val="1"/>
      <w:numFmt w:val="bullet"/>
      <w:lvlText w:val="o"/>
      <w:lvlJc w:val="left"/>
      <w:pPr>
        <w:ind w:left="3288" w:hanging="360"/>
      </w:pPr>
      <w:rPr>
        <w:rFonts w:ascii="Courier New" w:hAnsi="Courier New" w:cs="Courier New" w:hint="default"/>
      </w:rPr>
    </w:lvl>
    <w:lvl w:ilvl="5" w:tplc="08130005" w:tentative="1">
      <w:start w:val="1"/>
      <w:numFmt w:val="bullet"/>
      <w:lvlText w:val=""/>
      <w:lvlJc w:val="left"/>
      <w:pPr>
        <w:ind w:left="4008" w:hanging="360"/>
      </w:pPr>
      <w:rPr>
        <w:rFonts w:ascii="Wingdings" w:hAnsi="Wingdings" w:hint="default"/>
      </w:rPr>
    </w:lvl>
    <w:lvl w:ilvl="6" w:tplc="08130001" w:tentative="1">
      <w:start w:val="1"/>
      <w:numFmt w:val="bullet"/>
      <w:lvlText w:val=""/>
      <w:lvlJc w:val="left"/>
      <w:pPr>
        <w:ind w:left="4728" w:hanging="360"/>
      </w:pPr>
      <w:rPr>
        <w:rFonts w:ascii="Symbol" w:hAnsi="Symbol" w:hint="default"/>
      </w:rPr>
    </w:lvl>
    <w:lvl w:ilvl="7" w:tplc="08130003" w:tentative="1">
      <w:start w:val="1"/>
      <w:numFmt w:val="bullet"/>
      <w:lvlText w:val="o"/>
      <w:lvlJc w:val="left"/>
      <w:pPr>
        <w:ind w:left="5448" w:hanging="360"/>
      </w:pPr>
      <w:rPr>
        <w:rFonts w:ascii="Courier New" w:hAnsi="Courier New" w:cs="Courier New" w:hint="default"/>
      </w:rPr>
    </w:lvl>
    <w:lvl w:ilvl="8" w:tplc="08130005" w:tentative="1">
      <w:start w:val="1"/>
      <w:numFmt w:val="bullet"/>
      <w:lvlText w:val=""/>
      <w:lvlJc w:val="left"/>
      <w:pPr>
        <w:ind w:left="6168" w:hanging="360"/>
      </w:pPr>
      <w:rPr>
        <w:rFonts w:ascii="Wingdings" w:hAnsi="Wingdings" w:hint="default"/>
      </w:rPr>
    </w:lvl>
  </w:abstractNum>
  <w:abstractNum w:abstractNumId="6" w15:restartNumberingAfterBreak="0">
    <w:nsid w:val="25CE1AE0"/>
    <w:multiLevelType w:val="hybridMultilevel"/>
    <w:tmpl w:val="AF0852C4"/>
    <w:lvl w:ilvl="0" w:tplc="A89E1E2E">
      <w:start w:val="1"/>
      <w:numFmt w:val="decimal"/>
      <w:lvlText w:val="%1"/>
      <w:lvlJc w:val="left"/>
      <w:pPr>
        <w:ind w:left="780" w:hanging="360"/>
      </w:pPr>
      <w:rPr>
        <w:rFonts w:ascii="FlandersArtSans-Regular" w:hAnsi="FlandersArtSans-Regular" w:hint="default"/>
        <w:sz w:val="24"/>
      </w:rPr>
    </w:lvl>
    <w:lvl w:ilvl="1" w:tplc="08130019" w:tentative="1">
      <w:start w:val="1"/>
      <w:numFmt w:val="lowerLetter"/>
      <w:lvlText w:val="%2."/>
      <w:lvlJc w:val="left"/>
      <w:pPr>
        <w:ind w:left="1500" w:hanging="360"/>
      </w:pPr>
    </w:lvl>
    <w:lvl w:ilvl="2" w:tplc="0813001B" w:tentative="1">
      <w:start w:val="1"/>
      <w:numFmt w:val="lowerRoman"/>
      <w:lvlText w:val="%3."/>
      <w:lvlJc w:val="right"/>
      <w:pPr>
        <w:ind w:left="2220" w:hanging="180"/>
      </w:pPr>
    </w:lvl>
    <w:lvl w:ilvl="3" w:tplc="0813000F" w:tentative="1">
      <w:start w:val="1"/>
      <w:numFmt w:val="decimal"/>
      <w:lvlText w:val="%4."/>
      <w:lvlJc w:val="left"/>
      <w:pPr>
        <w:ind w:left="2940" w:hanging="360"/>
      </w:pPr>
    </w:lvl>
    <w:lvl w:ilvl="4" w:tplc="08130019" w:tentative="1">
      <w:start w:val="1"/>
      <w:numFmt w:val="lowerLetter"/>
      <w:lvlText w:val="%5."/>
      <w:lvlJc w:val="left"/>
      <w:pPr>
        <w:ind w:left="3660" w:hanging="360"/>
      </w:pPr>
    </w:lvl>
    <w:lvl w:ilvl="5" w:tplc="0813001B" w:tentative="1">
      <w:start w:val="1"/>
      <w:numFmt w:val="lowerRoman"/>
      <w:lvlText w:val="%6."/>
      <w:lvlJc w:val="right"/>
      <w:pPr>
        <w:ind w:left="4380" w:hanging="180"/>
      </w:pPr>
    </w:lvl>
    <w:lvl w:ilvl="6" w:tplc="0813000F" w:tentative="1">
      <w:start w:val="1"/>
      <w:numFmt w:val="decimal"/>
      <w:lvlText w:val="%7."/>
      <w:lvlJc w:val="left"/>
      <w:pPr>
        <w:ind w:left="5100" w:hanging="360"/>
      </w:pPr>
    </w:lvl>
    <w:lvl w:ilvl="7" w:tplc="08130019" w:tentative="1">
      <w:start w:val="1"/>
      <w:numFmt w:val="lowerLetter"/>
      <w:lvlText w:val="%8."/>
      <w:lvlJc w:val="left"/>
      <w:pPr>
        <w:ind w:left="5820" w:hanging="360"/>
      </w:pPr>
    </w:lvl>
    <w:lvl w:ilvl="8" w:tplc="0813001B" w:tentative="1">
      <w:start w:val="1"/>
      <w:numFmt w:val="lowerRoman"/>
      <w:lvlText w:val="%9."/>
      <w:lvlJc w:val="right"/>
      <w:pPr>
        <w:ind w:left="6540" w:hanging="180"/>
      </w:pPr>
    </w:lvl>
  </w:abstractNum>
  <w:abstractNum w:abstractNumId="7" w15:restartNumberingAfterBreak="0">
    <w:nsid w:val="26CF7C4E"/>
    <w:multiLevelType w:val="hybridMultilevel"/>
    <w:tmpl w:val="E55EE916"/>
    <w:lvl w:ilvl="0" w:tplc="1A78B0A2">
      <w:numFmt w:val="bullet"/>
      <w:lvlText w:val="-"/>
      <w:lvlJc w:val="left"/>
      <w:pPr>
        <w:ind w:left="408" w:hanging="360"/>
      </w:pPr>
      <w:rPr>
        <w:rFonts w:ascii="Calibri" w:eastAsiaTheme="minorHAnsi" w:hAnsi="Calibri" w:cs="Calibri" w:hint="default"/>
      </w:rPr>
    </w:lvl>
    <w:lvl w:ilvl="1" w:tplc="08130003" w:tentative="1">
      <w:start w:val="1"/>
      <w:numFmt w:val="bullet"/>
      <w:lvlText w:val="o"/>
      <w:lvlJc w:val="left"/>
      <w:pPr>
        <w:ind w:left="1128" w:hanging="360"/>
      </w:pPr>
      <w:rPr>
        <w:rFonts w:ascii="Courier New" w:hAnsi="Courier New" w:cs="Courier New" w:hint="default"/>
      </w:rPr>
    </w:lvl>
    <w:lvl w:ilvl="2" w:tplc="08130005" w:tentative="1">
      <w:start w:val="1"/>
      <w:numFmt w:val="bullet"/>
      <w:lvlText w:val=""/>
      <w:lvlJc w:val="left"/>
      <w:pPr>
        <w:ind w:left="1848" w:hanging="360"/>
      </w:pPr>
      <w:rPr>
        <w:rFonts w:ascii="Wingdings" w:hAnsi="Wingdings" w:hint="default"/>
      </w:rPr>
    </w:lvl>
    <w:lvl w:ilvl="3" w:tplc="08130001" w:tentative="1">
      <w:start w:val="1"/>
      <w:numFmt w:val="bullet"/>
      <w:lvlText w:val=""/>
      <w:lvlJc w:val="left"/>
      <w:pPr>
        <w:ind w:left="2568" w:hanging="360"/>
      </w:pPr>
      <w:rPr>
        <w:rFonts w:ascii="Symbol" w:hAnsi="Symbol" w:hint="default"/>
      </w:rPr>
    </w:lvl>
    <w:lvl w:ilvl="4" w:tplc="08130003" w:tentative="1">
      <w:start w:val="1"/>
      <w:numFmt w:val="bullet"/>
      <w:lvlText w:val="o"/>
      <w:lvlJc w:val="left"/>
      <w:pPr>
        <w:ind w:left="3288" w:hanging="360"/>
      </w:pPr>
      <w:rPr>
        <w:rFonts w:ascii="Courier New" w:hAnsi="Courier New" w:cs="Courier New" w:hint="default"/>
      </w:rPr>
    </w:lvl>
    <w:lvl w:ilvl="5" w:tplc="08130005" w:tentative="1">
      <w:start w:val="1"/>
      <w:numFmt w:val="bullet"/>
      <w:lvlText w:val=""/>
      <w:lvlJc w:val="left"/>
      <w:pPr>
        <w:ind w:left="4008" w:hanging="360"/>
      </w:pPr>
      <w:rPr>
        <w:rFonts w:ascii="Wingdings" w:hAnsi="Wingdings" w:hint="default"/>
      </w:rPr>
    </w:lvl>
    <w:lvl w:ilvl="6" w:tplc="08130001" w:tentative="1">
      <w:start w:val="1"/>
      <w:numFmt w:val="bullet"/>
      <w:lvlText w:val=""/>
      <w:lvlJc w:val="left"/>
      <w:pPr>
        <w:ind w:left="4728" w:hanging="360"/>
      </w:pPr>
      <w:rPr>
        <w:rFonts w:ascii="Symbol" w:hAnsi="Symbol" w:hint="default"/>
      </w:rPr>
    </w:lvl>
    <w:lvl w:ilvl="7" w:tplc="08130003" w:tentative="1">
      <w:start w:val="1"/>
      <w:numFmt w:val="bullet"/>
      <w:lvlText w:val="o"/>
      <w:lvlJc w:val="left"/>
      <w:pPr>
        <w:ind w:left="5448" w:hanging="360"/>
      </w:pPr>
      <w:rPr>
        <w:rFonts w:ascii="Courier New" w:hAnsi="Courier New" w:cs="Courier New" w:hint="default"/>
      </w:rPr>
    </w:lvl>
    <w:lvl w:ilvl="8" w:tplc="08130005" w:tentative="1">
      <w:start w:val="1"/>
      <w:numFmt w:val="bullet"/>
      <w:lvlText w:val=""/>
      <w:lvlJc w:val="left"/>
      <w:pPr>
        <w:ind w:left="6168" w:hanging="360"/>
      </w:pPr>
      <w:rPr>
        <w:rFonts w:ascii="Wingdings" w:hAnsi="Wingdings" w:hint="default"/>
      </w:rPr>
    </w:lvl>
  </w:abstractNum>
  <w:abstractNum w:abstractNumId="8" w15:restartNumberingAfterBreak="0">
    <w:nsid w:val="2D04284A"/>
    <w:multiLevelType w:val="hybridMultilevel"/>
    <w:tmpl w:val="6F5EF9B2"/>
    <w:lvl w:ilvl="0" w:tplc="FFE205F8">
      <w:start w:val="2"/>
      <w:numFmt w:val="bullet"/>
      <w:lvlText w:val="-"/>
      <w:lvlJc w:val="left"/>
      <w:pPr>
        <w:ind w:left="720" w:hanging="360"/>
      </w:pPr>
      <w:rPr>
        <w:rFonts w:ascii="FlandersArtSans-Regular" w:eastAsia="Times New Roman" w:hAnsi="FlandersArtSans-Regular"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E1D4968"/>
    <w:multiLevelType w:val="hybridMultilevel"/>
    <w:tmpl w:val="267488C6"/>
    <w:lvl w:ilvl="0" w:tplc="18E44F06">
      <w:numFmt w:val="bullet"/>
      <w:lvlText w:val="-"/>
      <w:lvlJc w:val="left"/>
      <w:pPr>
        <w:ind w:left="408" w:hanging="360"/>
      </w:pPr>
      <w:rPr>
        <w:rFonts w:ascii="Calibri" w:eastAsiaTheme="minorHAnsi" w:hAnsi="Calibri" w:cs="Calibri" w:hint="default"/>
      </w:rPr>
    </w:lvl>
    <w:lvl w:ilvl="1" w:tplc="08130003" w:tentative="1">
      <w:start w:val="1"/>
      <w:numFmt w:val="bullet"/>
      <w:lvlText w:val="o"/>
      <w:lvlJc w:val="left"/>
      <w:pPr>
        <w:ind w:left="1128" w:hanging="360"/>
      </w:pPr>
      <w:rPr>
        <w:rFonts w:ascii="Courier New" w:hAnsi="Courier New" w:cs="Courier New" w:hint="default"/>
      </w:rPr>
    </w:lvl>
    <w:lvl w:ilvl="2" w:tplc="08130005" w:tentative="1">
      <w:start w:val="1"/>
      <w:numFmt w:val="bullet"/>
      <w:lvlText w:val=""/>
      <w:lvlJc w:val="left"/>
      <w:pPr>
        <w:ind w:left="1848" w:hanging="360"/>
      </w:pPr>
      <w:rPr>
        <w:rFonts w:ascii="Wingdings" w:hAnsi="Wingdings" w:hint="default"/>
      </w:rPr>
    </w:lvl>
    <w:lvl w:ilvl="3" w:tplc="08130001" w:tentative="1">
      <w:start w:val="1"/>
      <w:numFmt w:val="bullet"/>
      <w:lvlText w:val=""/>
      <w:lvlJc w:val="left"/>
      <w:pPr>
        <w:ind w:left="2568" w:hanging="360"/>
      </w:pPr>
      <w:rPr>
        <w:rFonts w:ascii="Symbol" w:hAnsi="Symbol" w:hint="default"/>
      </w:rPr>
    </w:lvl>
    <w:lvl w:ilvl="4" w:tplc="08130003" w:tentative="1">
      <w:start w:val="1"/>
      <w:numFmt w:val="bullet"/>
      <w:lvlText w:val="o"/>
      <w:lvlJc w:val="left"/>
      <w:pPr>
        <w:ind w:left="3288" w:hanging="360"/>
      </w:pPr>
      <w:rPr>
        <w:rFonts w:ascii="Courier New" w:hAnsi="Courier New" w:cs="Courier New" w:hint="default"/>
      </w:rPr>
    </w:lvl>
    <w:lvl w:ilvl="5" w:tplc="08130005" w:tentative="1">
      <w:start w:val="1"/>
      <w:numFmt w:val="bullet"/>
      <w:lvlText w:val=""/>
      <w:lvlJc w:val="left"/>
      <w:pPr>
        <w:ind w:left="4008" w:hanging="360"/>
      </w:pPr>
      <w:rPr>
        <w:rFonts w:ascii="Wingdings" w:hAnsi="Wingdings" w:hint="default"/>
      </w:rPr>
    </w:lvl>
    <w:lvl w:ilvl="6" w:tplc="08130001" w:tentative="1">
      <w:start w:val="1"/>
      <w:numFmt w:val="bullet"/>
      <w:lvlText w:val=""/>
      <w:lvlJc w:val="left"/>
      <w:pPr>
        <w:ind w:left="4728" w:hanging="360"/>
      </w:pPr>
      <w:rPr>
        <w:rFonts w:ascii="Symbol" w:hAnsi="Symbol" w:hint="default"/>
      </w:rPr>
    </w:lvl>
    <w:lvl w:ilvl="7" w:tplc="08130003" w:tentative="1">
      <w:start w:val="1"/>
      <w:numFmt w:val="bullet"/>
      <w:lvlText w:val="o"/>
      <w:lvlJc w:val="left"/>
      <w:pPr>
        <w:ind w:left="5448" w:hanging="360"/>
      </w:pPr>
      <w:rPr>
        <w:rFonts w:ascii="Courier New" w:hAnsi="Courier New" w:cs="Courier New" w:hint="default"/>
      </w:rPr>
    </w:lvl>
    <w:lvl w:ilvl="8" w:tplc="08130005" w:tentative="1">
      <w:start w:val="1"/>
      <w:numFmt w:val="bullet"/>
      <w:lvlText w:val=""/>
      <w:lvlJc w:val="left"/>
      <w:pPr>
        <w:ind w:left="6168" w:hanging="360"/>
      </w:pPr>
      <w:rPr>
        <w:rFonts w:ascii="Wingdings" w:hAnsi="Wingdings" w:hint="default"/>
      </w:rPr>
    </w:lvl>
  </w:abstractNum>
  <w:abstractNum w:abstractNumId="10" w15:restartNumberingAfterBreak="0">
    <w:nsid w:val="2F7E2CE2"/>
    <w:multiLevelType w:val="multilevel"/>
    <w:tmpl w:val="24367EF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09C1D07"/>
    <w:multiLevelType w:val="multilevel"/>
    <w:tmpl w:val="E5B8454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25535EF"/>
    <w:multiLevelType w:val="hybridMultilevel"/>
    <w:tmpl w:val="B092820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9DA7223"/>
    <w:multiLevelType w:val="hybridMultilevel"/>
    <w:tmpl w:val="98B02308"/>
    <w:lvl w:ilvl="0" w:tplc="B81CC0E4">
      <w:start w:val="2"/>
      <w:numFmt w:val="bullet"/>
      <w:lvlText w:val="-"/>
      <w:lvlJc w:val="left"/>
      <w:pPr>
        <w:ind w:left="720" w:hanging="360"/>
      </w:pPr>
      <w:rPr>
        <w:rFonts w:ascii="FlandersArtSans-Regular" w:eastAsia="Times New Roman"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8B56CC3"/>
    <w:multiLevelType w:val="hybridMultilevel"/>
    <w:tmpl w:val="B092820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9427834"/>
    <w:multiLevelType w:val="hybridMultilevel"/>
    <w:tmpl w:val="D0FAAF3E"/>
    <w:lvl w:ilvl="0" w:tplc="E78210B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5B5D5882"/>
    <w:multiLevelType w:val="hybridMultilevel"/>
    <w:tmpl w:val="974A7CFC"/>
    <w:lvl w:ilvl="0" w:tplc="7258211A">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E3E3D65"/>
    <w:multiLevelType w:val="multilevel"/>
    <w:tmpl w:val="2BEEB0F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66C312B7"/>
    <w:multiLevelType w:val="hybridMultilevel"/>
    <w:tmpl w:val="A8C623F4"/>
    <w:lvl w:ilvl="0" w:tplc="CAC0CDC6">
      <w:numFmt w:val="bullet"/>
      <w:lvlText w:val="-"/>
      <w:lvlJc w:val="left"/>
      <w:pPr>
        <w:ind w:left="408" w:hanging="360"/>
      </w:pPr>
      <w:rPr>
        <w:rFonts w:ascii="Calibri" w:eastAsiaTheme="minorHAnsi" w:hAnsi="Calibri" w:cs="Calibri" w:hint="default"/>
      </w:rPr>
    </w:lvl>
    <w:lvl w:ilvl="1" w:tplc="08130003" w:tentative="1">
      <w:start w:val="1"/>
      <w:numFmt w:val="bullet"/>
      <w:lvlText w:val="o"/>
      <w:lvlJc w:val="left"/>
      <w:pPr>
        <w:ind w:left="1128" w:hanging="360"/>
      </w:pPr>
      <w:rPr>
        <w:rFonts w:ascii="Courier New" w:hAnsi="Courier New" w:cs="Courier New" w:hint="default"/>
      </w:rPr>
    </w:lvl>
    <w:lvl w:ilvl="2" w:tplc="08130005" w:tentative="1">
      <w:start w:val="1"/>
      <w:numFmt w:val="bullet"/>
      <w:lvlText w:val=""/>
      <w:lvlJc w:val="left"/>
      <w:pPr>
        <w:ind w:left="1848" w:hanging="360"/>
      </w:pPr>
      <w:rPr>
        <w:rFonts w:ascii="Wingdings" w:hAnsi="Wingdings" w:hint="default"/>
      </w:rPr>
    </w:lvl>
    <w:lvl w:ilvl="3" w:tplc="08130001" w:tentative="1">
      <w:start w:val="1"/>
      <w:numFmt w:val="bullet"/>
      <w:lvlText w:val=""/>
      <w:lvlJc w:val="left"/>
      <w:pPr>
        <w:ind w:left="2568" w:hanging="360"/>
      </w:pPr>
      <w:rPr>
        <w:rFonts w:ascii="Symbol" w:hAnsi="Symbol" w:hint="default"/>
      </w:rPr>
    </w:lvl>
    <w:lvl w:ilvl="4" w:tplc="08130003" w:tentative="1">
      <w:start w:val="1"/>
      <w:numFmt w:val="bullet"/>
      <w:lvlText w:val="o"/>
      <w:lvlJc w:val="left"/>
      <w:pPr>
        <w:ind w:left="3288" w:hanging="360"/>
      </w:pPr>
      <w:rPr>
        <w:rFonts w:ascii="Courier New" w:hAnsi="Courier New" w:cs="Courier New" w:hint="default"/>
      </w:rPr>
    </w:lvl>
    <w:lvl w:ilvl="5" w:tplc="08130005" w:tentative="1">
      <w:start w:val="1"/>
      <w:numFmt w:val="bullet"/>
      <w:lvlText w:val=""/>
      <w:lvlJc w:val="left"/>
      <w:pPr>
        <w:ind w:left="4008" w:hanging="360"/>
      </w:pPr>
      <w:rPr>
        <w:rFonts w:ascii="Wingdings" w:hAnsi="Wingdings" w:hint="default"/>
      </w:rPr>
    </w:lvl>
    <w:lvl w:ilvl="6" w:tplc="08130001" w:tentative="1">
      <w:start w:val="1"/>
      <w:numFmt w:val="bullet"/>
      <w:lvlText w:val=""/>
      <w:lvlJc w:val="left"/>
      <w:pPr>
        <w:ind w:left="4728" w:hanging="360"/>
      </w:pPr>
      <w:rPr>
        <w:rFonts w:ascii="Symbol" w:hAnsi="Symbol" w:hint="default"/>
      </w:rPr>
    </w:lvl>
    <w:lvl w:ilvl="7" w:tplc="08130003" w:tentative="1">
      <w:start w:val="1"/>
      <w:numFmt w:val="bullet"/>
      <w:lvlText w:val="o"/>
      <w:lvlJc w:val="left"/>
      <w:pPr>
        <w:ind w:left="5448" w:hanging="360"/>
      </w:pPr>
      <w:rPr>
        <w:rFonts w:ascii="Courier New" w:hAnsi="Courier New" w:cs="Courier New" w:hint="default"/>
      </w:rPr>
    </w:lvl>
    <w:lvl w:ilvl="8" w:tplc="08130005" w:tentative="1">
      <w:start w:val="1"/>
      <w:numFmt w:val="bullet"/>
      <w:lvlText w:val=""/>
      <w:lvlJc w:val="left"/>
      <w:pPr>
        <w:ind w:left="6168" w:hanging="360"/>
      </w:pPr>
      <w:rPr>
        <w:rFonts w:ascii="Wingdings" w:hAnsi="Wingdings" w:hint="default"/>
      </w:rPr>
    </w:lvl>
  </w:abstractNum>
  <w:abstractNum w:abstractNumId="19" w15:restartNumberingAfterBreak="0">
    <w:nsid w:val="699C55F6"/>
    <w:multiLevelType w:val="hybridMultilevel"/>
    <w:tmpl w:val="2140F726"/>
    <w:lvl w:ilvl="0" w:tplc="08130001">
      <w:start w:val="1"/>
      <w:numFmt w:val="bullet"/>
      <w:lvlText w:val=""/>
      <w:lvlJc w:val="left"/>
      <w:pPr>
        <w:ind w:left="360" w:hanging="360"/>
      </w:pPr>
      <w:rPr>
        <w:rFonts w:ascii="Symbol" w:hAnsi="Symbol" w:hint="default"/>
      </w:rPr>
    </w:lvl>
    <w:lvl w:ilvl="1" w:tplc="08130001">
      <w:start w:val="1"/>
      <w:numFmt w:val="bullet"/>
      <w:lvlText w:val=""/>
      <w:lvlJc w:val="left"/>
      <w:pPr>
        <w:ind w:left="1080" w:hanging="360"/>
      </w:pPr>
      <w:rPr>
        <w:rFonts w:ascii="Symbol" w:hAnsi="Symbol"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6A4F13A1"/>
    <w:multiLevelType w:val="hybridMultilevel"/>
    <w:tmpl w:val="D0C22434"/>
    <w:lvl w:ilvl="0" w:tplc="C4102500">
      <w:numFmt w:val="bullet"/>
      <w:lvlText w:val="-"/>
      <w:lvlJc w:val="left"/>
      <w:pPr>
        <w:ind w:left="408" w:hanging="360"/>
      </w:pPr>
      <w:rPr>
        <w:rFonts w:ascii="Calibri" w:eastAsiaTheme="minorHAnsi" w:hAnsi="Calibri" w:cs="Calibri" w:hint="default"/>
      </w:rPr>
    </w:lvl>
    <w:lvl w:ilvl="1" w:tplc="08130003" w:tentative="1">
      <w:start w:val="1"/>
      <w:numFmt w:val="bullet"/>
      <w:lvlText w:val="o"/>
      <w:lvlJc w:val="left"/>
      <w:pPr>
        <w:ind w:left="1128" w:hanging="360"/>
      </w:pPr>
      <w:rPr>
        <w:rFonts w:ascii="Courier New" w:hAnsi="Courier New" w:cs="Courier New" w:hint="default"/>
      </w:rPr>
    </w:lvl>
    <w:lvl w:ilvl="2" w:tplc="08130005" w:tentative="1">
      <w:start w:val="1"/>
      <w:numFmt w:val="bullet"/>
      <w:lvlText w:val=""/>
      <w:lvlJc w:val="left"/>
      <w:pPr>
        <w:ind w:left="1848" w:hanging="360"/>
      </w:pPr>
      <w:rPr>
        <w:rFonts w:ascii="Wingdings" w:hAnsi="Wingdings" w:hint="default"/>
      </w:rPr>
    </w:lvl>
    <w:lvl w:ilvl="3" w:tplc="08130001" w:tentative="1">
      <w:start w:val="1"/>
      <w:numFmt w:val="bullet"/>
      <w:lvlText w:val=""/>
      <w:lvlJc w:val="left"/>
      <w:pPr>
        <w:ind w:left="2568" w:hanging="360"/>
      </w:pPr>
      <w:rPr>
        <w:rFonts w:ascii="Symbol" w:hAnsi="Symbol" w:hint="default"/>
      </w:rPr>
    </w:lvl>
    <w:lvl w:ilvl="4" w:tplc="08130003" w:tentative="1">
      <w:start w:val="1"/>
      <w:numFmt w:val="bullet"/>
      <w:lvlText w:val="o"/>
      <w:lvlJc w:val="left"/>
      <w:pPr>
        <w:ind w:left="3288" w:hanging="360"/>
      </w:pPr>
      <w:rPr>
        <w:rFonts w:ascii="Courier New" w:hAnsi="Courier New" w:cs="Courier New" w:hint="default"/>
      </w:rPr>
    </w:lvl>
    <w:lvl w:ilvl="5" w:tplc="08130005" w:tentative="1">
      <w:start w:val="1"/>
      <w:numFmt w:val="bullet"/>
      <w:lvlText w:val=""/>
      <w:lvlJc w:val="left"/>
      <w:pPr>
        <w:ind w:left="4008" w:hanging="360"/>
      </w:pPr>
      <w:rPr>
        <w:rFonts w:ascii="Wingdings" w:hAnsi="Wingdings" w:hint="default"/>
      </w:rPr>
    </w:lvl>
    <w:lvl w:ilvl="6" w:tplc="08130001" w:tentative="1">
      <w:start w:val="1"/>
      <w:numFmt w:val="bullet"/>
      <w:lvlText w:val=""/>
      <w:lvlJc w:val="left"/>
      <w:pPr>
        <w:ind w:left="4728" w:hanging="360"/>
      </w:pPr>
      <w:rPr>
        <w:rFonts w:ascii="Symbol" w:hAnsi="Symbol" w:hint="default"/>
      </w:rPr>
    </w:lvl>
    <w:lvl w:ilvl="7" w:tplc="08130003" w:tentative="1">
      <w:start w:val="1"/>
      <w:numFmt w:val="bullet"/>
      <w:lvlText w:val="o"/>
      <w:lvlJc w:val="left"/>
      <w:pPr>
        <w:ind w:left="5448" w:hanging="360"/>
      </w:pPr>
      <w:rPr>
        <w:rFonts w:ascii="Courier New" w:hAnsi="Courier New" w:cs="Courier New" w:hint="default"/>
      </w:rPr>
    </w:lvl>
    <w:lvl w:ilvl="8" w:tplc="08130005" w:tentative="1">
      <w:start w:val="1"/>
      <w:numFmt w:val="bullet"/>
      <w:lvlText w:val=""/>
      <w:lvlJc w:val="left"/>
      <w:pPr>
        <w:ind w:left="6168" w:hanging="360"/>
      </w:pPr>
      <w:rPr>
        <w:rFonts w:ascii="Wingdings" w:hAnsi="Wingdings" w:hint="default"/>
      </w:rPr>
    </w:lvl>
  </w:abstractNum>
  <w:abstractNum w:abstractNumId="21" w15:restartNumberingAfterBreak="0">
    <w:nsid w:val="738D30B1"/>
    <w:multiLevelType w:val="hybridMultilevel"/>
    <w:tmpl w:val="51045D10"/>
    <w:lvl w:ilvl="0" w:tplc="42449476">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79C7BE3"/>
    <w:multiLevelType w:val="hybridMultilevel"/>
    <w:tmpl w:val="EBBA041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6"/>
  </w:num>
  <w:num w:numId="4">
    <w:abstractNumId w:val="12"/>
  </w:num>
  <w:num w:numId="5">
    <w:abstractNumId w:val="13"/>
  </w:num>
  <w:num w:numId="6">
    <w:abstractNumId w:val="2"/>
  </w:num>
  <w:num w:numId="7">
    <w:abstractNumId w:val="22"/>
  </w:num>
  <w:num w:numId="8">
    <w:abstractNumId w:val="4"/>
  </w:num>
  <w:num w:numId="9">
    <w:abstractNumId w:val="8"/>
  </w:num>
  <w:num w:numId="10">
    <w:abstractNumId w:val="9"/>
  </w:num>
  <w:num w:numId="11">
    <w:abstractNumId w:val="3"/>
  </w:num>
  <w:num w:numId="12">
    <w:abstractNumId w:val="7"/>
  </w:num>
  <w:num w:numId="13">
    <w:abstractNumId w:val="5"/>
  </w:num>
  <w:num w:numId="14">
    <w:abstractNumId w:val="18"/>
  </w:num>
  <w:num w:numId="15">
    <w:abstractNumId w:val="20"/>
  </w:num>
  <w:num w:numId="16">
    <w:abstractNumId w:val="15"/>
  </w:num>
  <w:num w:numId="17">
    <w:abstractNumId w:val="10"/>
  </w:num>
  <w:num w:numId="18">
    <w:abstractNumId w:val="0"/>
  </w:num>
  <w:num w:numId="19">
    <w:abstractNumId w:val="16"/>
  </w:num>
  <w:num w:numId="20">
    <w:abstractNumId w:val="14"/>
  </w:num>
  <w:num w:numId="21">
    <w:abstractNumId w:val="21"/>
  </w:num>
  <w:num w:numId="22">
    <w:abstractNumId w:val="1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documentProtection w:edit="forms" w:enforcement="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EE"/>
    <w:rsid w:val="000017D8"/>
    <w:rsid w:val="00006620"/>
    <w:rsid w:val="00031699"/>
    <w:rsid w:val="00040FB9"/>
    <w:rsid w:val="000540D6"/>
    <w:rsid w:val="00057BCA"/>
    <w:rsid w:val="00077C76"/>
    <w:rsid w:val="00081E9C"/>
    <w:rsid w:val="00086FED"/>
    <w:rsid w:val="00091E9F"/>
    <w:rsid w:val="0009511C"/>
    <w:rsid w:val="000A24D5"/>
    <w:rsid w:val="000A4AF0"/>
    <w:rsid w:val="000B1E1F"/>
    <w:rsid w:val="000B1F49"/>
    <w:rsid w:val="000B2DBF"/>
    <w:rsid w:val="000B4D66"/>
    <w:rsid w:val="000B68A6"/>
    <w:rsid w:val="000C25C9"/>
    <w:rsid w:val="000D19CE"/>
    <w:rsid w:val="000E374D"/>
    <w:rsid w:val="000F3201"/>
    <w:rsid w:val="000F3486"/>
    <w:rsid w:val="000F48E2"/>
    <w:rsid w:val="000F622B"/>
    <w:rsid w:val="00110551"/>
    <w:rsid w:val="00111077"/>
    <w:rsid w:val="00125548"/>
    <w:rsid w:val="00146F46"/>
    <w:rsid w:val="001473CE"/>
    <w:rsid w:val="00147A23"/>
    <w:rsid w:val="0015003C"/>
    <w:rsid w:val="0015176F"/>
    <w:rsid w:val="00152C1D"/>
    <w:rsid w:val="00176CBC"/>
    <w:rsid w:val="00176F5A"/>
    <w:rsid w:val="00181B6B"/>
    <w:rsid w:val="00182CF5"/>
    <w:rsid w:val="00196DCA"/>
    <w:rsid w:val="001A5AEE"/>
    <w:rsid w:val="001A78DD"/>
    <w:rsid w:val="001B74EA"/>
    <w:rsid w:val="001C3115"/>
    <w:rsid w:val="001C5927"/>
    <w:rsid w:val="001D43F9"/>
    <w:rsid w:val="001E25D0"/>
    <w:rsid w:val="001E56B3"/>
    <w:rsid w:val="001F38D4"/>
    <w:rsid w:val="00201972"/>
    <w:rsid w:val="002029DF"/>
    <w:rsid w:val="002036E4"/>
    <w:rsid w:val="00205417"/>
    <w:rsid w:val="002332AE"/>
    <w:rsid w:val="00240E38"/>
    <w:rsid w:val="00243794"/>
    <w:rsid w:val="00253456"/>
    <w:rsid w:val="00274C3F"/>
    <w:rsid w:val="00275EAF"/>
    <w:rsid w:val="002A68B0"/>
    <w:rsid w:val="002B6BA8"/>
    <w:rsid w:val="002C1EC8"/>
    <w:rsid w:val="002D143D"/>
    <w:rsid w:val="002E1FA6"/>
    <w:rsid w:val="002E3937"/>
    <w:rsid w:val="002F2FE6"/>
    <w:rsid w:val="003038AD"/>
    <w:rsid w:val="0030750C"/>
    <w:rsid w:val="00311CF6"/>
    <w:rsid w:val="00314AF4"/>
    <w:rsid w:val="00322EB8"/>
    <w:rsid w:val="0034584F"/>
    <w:rsid w:val="0035472C"/>
    <w:rsid w:val="0035671D"/>
    <w:rsid w:val="003604DE"/>
    <w:rsid w:val="00364B30"/>
    <w:rsid w:val="00374883"/>
    <w:rsid w:val="00375FCB"/>
    <w:rsid w:val="003823CD"/>
    <w:rsid w:val="00385918"/>
    <w:rsid w:val="003A3197"/>
    <w:rsid w:val="003C379C"/>
    <w:rsid w:val="003C6D0F"/>
    <w:rsid w:val="003D7AD2"/>
    <w:rsid w:val="003E356C"/>
    <w:rsid w:val="003E36FC"/>
    <w:rsid w:val="003E77D5"/>
    <w:rsid w:val="003F027F"/>
    <w:rsid w:val="00402E81"/>
    <w:rsid w:val="004048C0"/>
    <w:rsid w:val="0040497A"/>
    <w:rsid w:val="00410723"/>
    <w:rsid w:val="00421235"/>
    <w:rsid w:val="00421ADB"/>
    <w:rsid w:val="004242C1"/>
    <w:rsid w:val="0042621B"/>
    <w:rsid w:val="0042742D"/>
    <w:rsid w:val="0043210B"/>
    <w:rsid w:val="00434E2E"/>
    <w:rsid w:val="00435439"/>
    <w:rsid w:val="004408E3"/>
    <w:rsid w:val="0044723B"/>
    <w:rsid w:val="00450096"/>
    <w:rsid w:val="00455237"/>
    <w:rsid w:val="004717DB"/>
    <w:rsid w:val="0047307A"/>
    <w:rsid w:val="00474301"/>
    <w:rsid w:val="00481DB6"/>
    <w:rsid w:val="00483082"/>
    <w:rsid w:val="004A0327"/>
    <w:rsid w:val="004A3157"/>
    <w:rsid w:val="004B3210"/>
    <w:rsid w:val="004B7322"/>
    <w:rsid w:val="004C15D5"/>
    <w:rsid w:val="004C6E19"/>
    <w:rsid w:val="004C7110"/>
    <w:rsid w:val="004D0138"/>
    <w:rsid w:val="004D65E5"/>
    <w:rsid w:val="004F57BF"/>
    <w:rsid w:val="00511452"/>
    <w:rsid w:val="0052002E"/>
    <w:rsid w:val="00532963"/>
    <w:rsid w:val="0054789E"/>
    <w:rsid w:val="00561693"/>
    <w:rsid w:val="00562936"/>
    <w:rsid w:val="00564856"/>
    <w:rsid w:val="00565497"/>
    <w:rsid w:val="0056574B"/>
    <w:rsid w:val="00574DA4"/>
    <w:rsid w:val="00585754"/>
    <w:rsid w:val="00587594"/>
    <w:rsid w:val="00597D4C"/>
    <w:rsid w:val="005D49A0"/>
    <w:rsid w:val="005D66ED"/>
    <w:rsid w:val="005E1939"/>
    <w:rsid w:val="005F6098"/>
    <w:rsid w:val="00600AB4"/>
    <w:rsid w:val="0060531C"/>
    <w:rsid w:val="00627931"/>
    <w:rsid w:val="00632C03"/>
    <w:rsid w:val="0063361E"/>
    <w:rsid w:val="0063401F"/>
    <w:rsid w:val="006424B8"/>
    <w:rsid w:val="00673D6C"/>
    <w:rsid w:val="006768C4"/>
    <w:rsid w:val="00683F85"/>
    <w:rsid w:val="0068405D"/>
    <w:rsid w:val="006900EA"/>
    <w:rsid w:val="00697FC5"/>
    <w:rsid w:val="006A4285"/>
    <w:rsid w:val="006A571B"/>
    <w:rsid w:val="006B07B0"/>
    <w:rsid w:val="006B3C4E"/>
    <w:rsid w:val="006B3E01"/>
    <w:rsid w:val="006C5472"/>
    <w:rsid w:val="006C7A63"/>
    <w:rsid w:val="006E4F1A"/>
    <w:rsid w:val="006F5609"/>
    <w:rsid w:val="00713FF4"/>
    <w:rsid w:val="00714832"/>
    <w:rsid w:val="00734277"/>
    <w:rsid w:val="007345F8"/>
    <w:rsid w:val="007351CC"/>
    <w:rsid w:val="0076473E"/>
    <w:rsid w:val="00773FFC"/>
    <w:rsid w:val="00774FB0"/>
    <w:rsid w:val="00784100"/>
    <w:rsid w:val="00792AF4"/>
    <w:rsid w:val="007952C6"/>
    <w:rsid w:val="0079678D"/>
    <w:rsid w:val="007B3D47"/>
    <w:rsid w:val="007B58EA"/>
    <w:rsid w:val="007B7A37"/>
    <w:rsid w:val="007C0DC0"/>
    <w:rsid w:val="007D76D6"/>
    <w:rsid w:val="007E0B3F"/>
    <w:rsid w:val="007E303C"/>
    <w:rsid w:val="00811A49"/>
    <w:rsid w:val="00812FAC"/>
    <w:rsid w:val="00815615"/>
    <w:rsid w:val="00825CA9"/>
    <w:rsid w:val="00840233"/>
    <w:rsid w:val="00862B0C"/>
    <w:rsid w:val="00872DFB"/>
    <w:rsid w:val="008801FA"/>
    <w:rsid w:val="00882B25"/>
    <w:rsid w:val="0088322D"/>
    <w:rsid w:val="00885E89"/>
    <w:rsid w:val="00892ED7"/>
    <w:rsid w:val="00896B3C"/>
    <w:rsid w:val="008A0F77"/>
    <w:rsid w:val="008A72D6"/>
    <w:rsid w:val="008B044A"/>
    <w:rsid w:val="008B5FA0"/>
    <w:rsid w:val="008B76ED"/>
    <w:rsid w:val="008C1A02"/>
    <w:rsid w:val="008C2A70"/>
    <w:rsid w:val="008C5790"/>
    <w:rsid w:val="008D1194"/>
    <w:rsid w:val="008D6DD9"/>
    <w:rsid w:val="008D6E9D"/>
    <w:rsid w:val="008F049D"/>
    <w:rsid w:val="008F5338"/>
    <w:rsid w:val="008F6C24"/>
    <w:rsid w:val="00902376"/>
    <w:rsid w:val="00907361"/>
    <w:rsid w:val="00917206"/>
    <w:rsid w:val="0093310F"/>
    <w:rsid w:val="00935A68"/>
    <w:rsid w:val="00937F56"/>
    <w:rsid w:val="0094037E"/>
    <w:rsid w:val="009602D6"/>
    <w:rsid w:val="00983A3B"/>
    <w:rsid w:val="0098488B"/>
    <w:rsid w:val="0098778D"/>
    <w:rsid w:val="00990515"/>
    <w:rsid w:val="009920B1"/>
    <w:rsid w:val="00995DE3"/>
    <w:rsid w:val="009A44E2"/>
    <w:rsid w:val="009B256E"/>
    <w:rsid w:val="009C0D82"/>
    <w:rsid w:val="009C7AE9"/>
    <w:rsid w:val="009D5556"/>
    <w:rsid w:val="009F467D"/>
    <w:rsid w:val="00A135E8"/>
    <w:rsid w:val="00A50211"/>
    <w:rsid w:val="00A52950"/>
    <w:rsid w:val="00A53979"/>
    <w:rsid w:val="00A74E09"/>
    <w:rsid w:val="00A8787C"/>
    <w:rsid w:val="00A92E36"/>
    <w:rsid w:val="00A94DA1"/>
    <w:rsid w:val="00AA0219"/>
    <w:rsid w:val="00AA62C0"/>
    <w:rsid w:val="00AB6FAB"/>
    <w:rsid w:val="00AF6FD9"/>
    <w:rsid w:val="00B03515"/>
    <w:rsid w:val="00B0381A"/>
    <w:rsid w:val="00B144FD"/>
    <w:rsid w:val="00B15AE4"/>
    <w:rsid w:val="00B4190B"/>
    <w:rsid w:val="00B53EEE"/>
    <w:rsid w:val="00B64E2A"/>
    <w:rsid w:val="00B65F54"/>
    <w:rsid w:val="00B70E0E"/>
    <w:rsid w:val="00B74843"/>
    <w:rsid w:val="00B7795B"/>
    <w:rsid w:val="00B94EA8"/>
    <w:rsid w:val="00B95897"/>
    <w:rsid w:val="00B96DB6"/>
    <w:rsid w:val="00BA25CD"/>
    <w:rsid w:val="00BA3B1E"/>
    <w:rsid w:val="00BB3110"/>
    <w:rsid w:val="00BB5073"/>
    <w:rsid w:val="00BE16A2"/>
    <w:rsid w:val="00BE1FB0"/>
    <w:rsid w:val="00BE7923"/>
    <w:rsid w:val="00C04A45"/>
    <w:rsid w:val="00C15082"/>
    <w:rsid w:val="00C1770A"/>
    <w:rsid w:val="00C5539C"/>
    <w:rsid w:val="00C67015"/>
    <w:rsid w:val="00C8606D"/>
    <w:rsid w:val="00C87268"/>
    <w:rsid w:val="00C91474"/>
    <w:rsid w:val="00C92670"/>
    <w:rsid w:val="00CA354F"/>
    <w:rsid w:val="00CA65B4"/>
    <w:rsid w:val="00CA66E1"/>
    <w:rsid w:val="00CB2348"/>
    <w:rsid w:val="00CB5E59"/>
    <w:rsid w:val="00CB7BB9"/>
    <w:rsid w:val="00CD3485"/>
    <w:rsid w:val="00CD6C54"/>
    <w:rsid w:val="00CF4BC7"/>
    <w:rsid w:val="00D14C65"/>
    <w:rsid w:val="00D20E80"/>
    <w:rsid w:val="00D219FF"/>
    <w:rsid w:val="00D25286"/>
    <w:rsid w:val="00D27655"/>
    <w:rsid w:val="00D7408D"/>
    <w:rsid w:val="00D834EF"/>
    <w:rsid w:val="00D91BC6"/>
    <w:rsid w:val="00DB360A"/>
    <w:rsid w:val="00DB5529"/>
    <w:rsid w:val="00DC5969"/>
    <w:rsid w:val="00DD5216"/>
    <w:rsid w:val="00DD70EA"/>
    <w:rsid w:val="00DE113F"/>
    <w:rsid w:val="00DF0A06"/>
    <w:rsid w:val="00DF0AF7"/>
    <w:rsid w:val="00E047DE"/>
    <w:rsid w:val="00E44EA6"/>
    <w:rsid w:val="00E46A86"/>
    <w:rsid w:val="00E661B5"/>
    <w:rsid w:val="00E72939"/>
    <w:rsid w:val="00E75AB7"/>
    <w:rsid w:val="00E94F9D"/>
    <w:rsid w:val="00ED44F0"/>
    <w:rsid w:val="00ED4A5D"/>
    <w:rsid w:val="00EE06C7"/>
    <w:rsid w:val="00EE3D49"/>
    <w:rsid w:val="00F027B9"/>
    <w:rsid w:val="00F048A5"/>
    <w:rsid w:val="00F05E85"/>
    <w:rsid w:val="00F10852"/>
    <w:rsid w:val="00F15FEB"/>
    <w:rsid w:val="00F23D08"/>
    <w:rsid w:val="00F434BE"/>
    <w:rsid w:val="00F50032"/>
    <w:rsid w:val="00F70C21"/>
    <w:rsid w:val="00F768E8"/>
    <w:rsid w:val="00F8159F"/>
    <w:rsid w:val="00F840DD"/>
    <w:rsid w:val="00F8645B"/>
    <w:rsid w:val="00FB2FEA"/>
    <w:rsid w:val="00FD462A"/>
    <w:rsid w:val="00FE0D33"/>
    <w:rsid w:val="00FE1BAC"/>
    <w:rsid w:val="00FE4710"/>
    <w:rsid w:val="00FE6E3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AA1816F"/>
  <w15:docId w15:val="{341F0946-F613-47DC-A4B9-B35DDF07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B6BA8"/>
    <w:pPr>
      <w:spacing w:after="0" w:line="240" w:lineRule="auto"/>
    </w:pPr>
    <w:rPr>
      <w:rFonts w:ascii="FlandersArtSans-Regular" w:eastAsia="Times New Roman" w:hAnsi="FlandersArtSans-Regular" w:cs="Times New Roman"/>
      <w:szCs w:val="20"/>
      <w:lang w:val="nl-NL" w:eastAsia="nl-NL"/>
    </w:rPr>
  </w:style>
  <w:style w:type="paragraph" w:styleId="Kop1">
    <w:name w:val="heading 1"/>
    <w:basedOn w:val="Standaard"/>
    <w:next w:val="Standaard"/>
    <w:link w:val="Kop1Char"/>
    <w:qFormat/>
    <w:rsid w:val="007E0B3F"/>
    <w:pPr>
      <w:keepNext/>
      <w:spacing w:before="240" w:after="60"/>
      <w:outlineLvl w:val="0"/>
    </w:pPr>
    <w:rPr>
      <w:rFonts w:ascii="FlandersArtSans-Medium" w:hAnsi="FlandersArtSans-Medium" w:cs="Arial"/>
      <w:bCs/>
      <w:kern w:val="32"/>
      <w:sz w:val="28"/>
      <w:szCs w:val="32"/>
    </w:rPr>
  </w:style>
  <w:style w:type="paragraph" w:styleId="Kop2">
    <w:name w:val="heading 2"/>
    <w:basedOn w:val="Standaard"/>
    <w:next w:val="Standaard"/>
    <w:link w:val="Kop2Char"/>
    <w:qFormat/>
    <w:rsid w:val="007E0B3F"/>
    <w:pPr>
      <w:keepNext/>
      <w:spacing w:before="240" w:after="60"/>
      <w:outlineLvl w:val="1"/>
    </w:pPr>
    <w:rPr>
      <w:rFonts w:ascii="FlandersArtSans-Medium" w:hAnsi="FlandersArtSans-Medium"/>
      <w:bCs/>
      <w:iCs/>
      <w:sz w:val="24"/>
      <w:szCs w:val="28"/>
    </w:rPr>
  </w:style>
  <w:style w:type="paragraph" w:styleId="Kop3">
    <w:name w:val="heading 3"/>
    <w:basedOn w:val="Standaard"/>
    <w:next w:val="Standaard"/>
    <w:link w:val="Kop3Char"/>
    <w:uiPriority w:val="9"/>
    <w:semiHidden/>
    <w:unhideWhenUsed/>
    <w:qFormat/>
    <w:rsid w:val="00DB360A"/>
    <w:pPr>
      <w:keepNext/>
      <w:keepLines/>
      <w:spacing w:before="200"/>
      <w:outlineLvl w:val="2"/>
    </w:pPr>
    <w:rPr>
      <w:rFonts w:ascii="FlandersArtSans-Bold" w:eastAsiaTheme="majorEastAsia" w:hAnsi="FlandersArtSans-Bold" w:cstheme="majorBidi"/>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5AEE"/>
    <w:rPr>
      <w:rFonts w:ascii="Tahoma" w:hAnsi="Tahoma" w:cs="Tahoma"/>
      <w:sz w:val="16"/>
      <w:szCs w:val="16"/>
    </w:rPr>
  </w:style>
  <w:style w:type="character" w:customStyle="1" w:styleId="BallontekstChar">
    <w:name w:val="Ballontekst Char"/>
    <w:basedOn w:val="Standaardalinea-lettertype"/>
    <w:link w:val="Ballontekst"/>
    <w:uiPriority w:val="99"/>
    <w:semiHidden/>
    <w:rsid w:val="001A5AEE"/>
    <w:rPr>
      <w:rFonts w:ascii="Tahoma" w:hAnsi="Tahoma" w:cs="Tahoma"/>
      <w:sz w:val="16"/>
      <w:szCs w:val="16"/>
    </w:rPr>
  </w:style>
  <w:style w:type="character" w:customStyle="1" w:styleId="Kop1Char">
    <w:name w:val="Kop 1 Char"/>
    <w:basedOn w:val="Standaardalinea-lettertype"/>
    <w:link w:val="Kop1"/>
    <w:rsid w:val="007E0B3F"/>
    <w:rPr>
      <w:rFonts w:ascii="FlandersArtSans-Medium" w:eastAsia="Times New Roman" w:hAnsi="FlandersArtSans-Medium" w:cs="Arial"/>
      <w:bCs/>
      <w:kern w:val="32"/>
      <w:sz w:val="28"/>
      <w:szCs w:val="32"/>
      <w:lang w:val="nl-NL" w:eastAsia="nl-NL"/>
    </w:rPr>
  </w:style>
  <w:style w:type="character" w:customStyle="1" w:styleId="Kop2Char">
    <w:name w:val="Kop 2 Char"/>
    <w:basedOn w:val="Standaardalinea-lettertype"/>
    <w:link w:val="Kop2"/>
    <w:rsid w:val="007E0B3F"/>
    <w:rPr>
      <w:rFonts w:ascii="FlandersArtSans-Medium" w:eastAsia="Times New Roman" w:hAnsi="FlandersArtSans-Medium" w:cs="Times New Roman"/>
      <w:bCs/>
      <w:iCs/>
      <w:sz w:val="24"/>
      <w:szCs w:val="28"/>
      <w:lang w:val="nl-NL" w:eastAsia="nl-NL"/>
    </w:rPr>
  </w:style>
  <w:style w:type="character" w:styleId="Hyperlink">
    <w:name w:val="Hyperlink"/>
    <w:uiPriority w:val="99"/>
    <w:rsid w:val="00574DA4"/>
    <w:rPr>
      <w:color w:val="0000FF"/>
      <w:u w:val="single"/>
    </w:rPr>
  </w:style>
  <w:style w:type="paragraph" w:styleId="Eindnoottekst">
    <w:name w:val="endnote text"/>
    <w:basedOn w:val="Standaard"/>
    <w:link w:val="EindnoottekstChar"/>
    <w:semiHidden/>
    <w:rsid w:val="00574DA4"/>
    <w:rPr>
      <w:rFonts w:ascii="Courier" w:hAnsi="Courier"/>
      <w:sz w:val="24"/>
    </w:rPr>
  </w:style>
  <w:style w:type="character" w:customStyle="1" w:styleId="EindnoottekstChar">
    <w:name w:val="Eindnoottekst Char"/>
    <w:basedOn w:val="Standaardalinea-lettertype"/>
    <w:link w:val="Eindnoottekst"/>
    <w:semiHidden/>
    <w:rsid w:val="00574DA4"/>
    <w:rPr>
      <w:rFonts w:ascii="Courier" w:eastAsia="Times New Roman" w:hAnsi="Courier" w:cs="Times New Roman"/>
      <w:sz w:val="24"/>
      <w:szCs w:val="20"/>
      <w:lang w:val="nl-NL" w:eastAsia="nl-NL"/>
    </w:rPr>
  </w:style>
  <w:style w:type="paragraph" w:styleId="Koptekst">
    <w:name w:val="header"/>
    <w:basedOn w:val="Standaard"/>
    <w:link w:val="KoptekstChar"/>
    <w:unhideWhenUsed/>
    <w:rsid w:val="00574DA4"/>
    <w:pPr>
      <w:tabs>
        <w:tab w:val="center" w:pos="4536"/>
        <w:tab w:val="right" w:pos="9072"/>
      </w:tabs>
    </w:pPr>
  </w:style>
  <w:style w:type="character" w:customStyle="1" w:styleId="KoptekstChar">
    <w:name w:val="Koptekst Char"/>
    <w:basedOn w:val="Standaardalinea-lettertype"/>
    <w:link w:val="Koptekst"/>
    <w:rsid w:val="00574DA4"/>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574DA4"/>
    <w:pPr>
      <w:tabs>
        <w:tab w:val="center" w:pos="4536"/>
        <w:tab w:val="right" w:pos="9072"/>
      </w:tabs>
    </w:pPr>
  </w:style>
  <w:style w:type="character" w:customStyle="1" w:styleId="VoettekstChar">
    <w:name w:val="Voettekst Char"/>
    <w:basedOn w:val="Standaardalinea-lettertype"/>
    <w:link w:val="Voettekst"/>
    <w:uiPriority w:val="99"/>
    <w:rsid w:val="00574DA4"/>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597D4C"/>
  </w:style>
  <w:style w:type="paragraph" w:styleId="Tekstopmerking">
    <w:name w:val="annotation text"/>
    <w:basedOn w:val="Standaard"/>
    <w:link w:val="TekstopmerkingChar"/>
    <w:semiHidden/>
    <w:rsid w:val="000540D6"/>
    <w:rPr>
      <w:rFonts w:ascii="Courier New" w:hAnsi="Courier New"/>
      <w:lang w:eastAsia="nl-BE"/>
    </w:rPr>
  </w:style>
  <w:style w:type="character" w:customStyle="1" w:styleId="TekstopmerkingChar">
    <w:name w:val="Tekst opmerking Char"/>
    <w:basedOn w:val="Standaardalinea-lettertype"/>
    <w:link w:val="Tekstopmerking"/>
    <w:semiHidden/>
    <w:rsid w:val="000540D6"/>
    <w:rPr>
      <w:rFonts w:ascii="Courier New" w:eastAsia="Times New Roman" w:hAnsi="Courier New" w:cs="Times New Roman"/>
      <w:sz w:val="20"/>
      <w:szCs w:val="20"/>
      <w:lang w:val="nl-NL" w:eastAsia="nl-BE"/>
    </w:rPr>
  </w:style>
  <w:style w:type="paragraph" w:styleId="Titel">
    <w:name w:val="Title"/>
    <w:basedOn w:val="Standaard"/>
    <w:link w:val="TitelChar"/>
    <w:qFormat/>
    <w:rsid w:val="0076473E"/>
    <w:pPr>
      <w:jc w:val="center"/>
      <w:outlineLvl w:val="0"/>
    </w:pPr>
    <w:rPr>
      <w:rFonts w:ascii="FlandersArtSans-Medium" w:hAnsi="FlandersArtSans-Medium" w:cs="Arial"/>
      <w:sz w:val="28"/>
      <w:szCs w:val="24"/>
      <w:lang w:eastAsia="nl-BE"/>
    </w:rPr>
  </w:style>
  <w:style w:type="character" w:customStyle="1" w:styleId="TitelChar">
    <w:name w:val="Titel Char"/>
    <w:basedOn w:val="Standaardalinea-lettertype"/>
    <w:link w:val="Titel"/>
    <w:rsid w:val="0076473E"/>
    <w:rPr>
      <w:rFonts w:ascii="FlandersArtSans-Medium" w:eastAsia="Times New Roman" w:hAnsi="FlandersArtSans-Medium" w:cs="Arial"/>
      <w:sz w:val="28"/>
      <w:szCs w:val="24"/>
      <w:lang w:val="nl-NL" w:eastAsia="nl-BE"/>
    </w:rPr>
  </w:style>
  <w:style w:type="paragraph" w:customStyle="1" w:styleId="Betreft">
    <w:name w:val="Betreft"/>
    <w:basedOn w:val="Plattetekst3"/>
    <w:next w:val="Plattetekstinspringen2"/>
    <w:rsid w:val="000540D6"/>
    <w:pPr>
      <w:tabs>
        <w:tab w:val="left" w:pos="1134"/>
      </w:tabs>
      <w:spacing w:after="0"/>
      <w:ind w:left="1134" w:hanging="1134"/>
    </w:pPr>
    <w:rPr>
      <w:rFonts w:ascii="Arial" w:hAnsi="Arial" w:cs="Arial"/>
      <w:b/>
      <w:sz w:val="24"/>
      <w:szCs w:val="24"/>
    </w:rPr>
  </w:style>
  <w:style w:type="paragraph" w:customStyle="1" w:styleId="Betreftextraregel">
    <w:name w:val="Betreft + extra regel"/>
    <w:basedOn w:val="Betreft"/>
    <w:rsid w:val="000540D6"/>
    <w:pPr>
      <w:ind w:left="907" w:firstLine="0"/>
    </w:pPr>
    <w:rPr>
      <w:rFonts w:cs="Times New Roman"/>
      <w:bCs/>
      <w:szCs w:val="20"/>
    </w:rPr>
  </w:style>
  <w:style w:type="paragraph" w:customStyle="1" w:styleId="opsommingnumeriek">
    <w:name w:val="opsomming numeriek°"/>
    <w:basedOn w:val="Lijst"/>
    <w:rsid w:val="000540D6"/>
    <w:pPr>
      <w:contextualSpacing w:val="0"/>
    </w:pPr>
    <w:rPr>
      <w:rFonts w:ascii="Arial" w:hAnsi="Arial" w:cs="Arial"/>
      <w:sz w:val="24"/>
      <w:szCs w:val="24"/>
      <w:lang w:eastAsia="nl-BE"/>
    </w:rPr>
  </w:style>
  <w:style w:type="paragraph" w:styleId="Plattetekst3">
    <w:name w:val="Body Text 3"/>
    <w:basedOn w:val="Standaard"/>
    <w:link w:val="Plattetekst3Char"/>
    <w:uiPriority w:val="99"/>
    <w:semiHidden/>
    <w:unhideWhenUsed/>
    <w:rsid w:val="000540D6"/>
    <w:pPr>
      <w:spacing w:after="120"/>
    </w:pPr>
    <w:rPr>
      <w:sz w:val="16"/>
      <w:szCs w:val="16"/>
    </w:rPr>
  </w:style>
  <w:style w:type="character" w:customStyle="1" w:styleId="Plattetekst3Char">
    <w:name w:val="Platte tekst 3 Char"/>
    <w:basedOn w:val="Standaardalinea-lettertype"/>
    <w:link w:val="Plattetekst3"/>
    <w:uiPriority w:val="99"/>
    <w:semiHidden/>
    <w:rsid w:val="000540D6"/>
    <w:rPr>
      <w:rFonts w:ascii="Times New Roman" w:eastAsia="Times New Roman" w:hAnsi="Times New Roman" w:cs="Times New Roman"/>
      <w:sz w:val="16"/>
      <w:szCs w:val="16"/>
      <w:lang w:val="nl-NL" w:eastAsia="nl-NL"/>
    </w:rPr>
  </w:style>
  <w:style w:type="paragraph" w:styleId="Plattetekstinspringen2">
    <w:name w:val="Body Text Indent 2"/>
    <w:basedOn w:val="Standaard"/>
    <w:link w:val="Plattetekstinspringen2Char"/>
    <w:uiPriority w:val="99"/>
    <w:semiHidden/>
    <w:unhideWhenUsed/>
    <w:rsid w:val="000540D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0540D6"/>
    <w:rPr>
      <w:rFonts w:ascii="Times New Roman" w:eastAsia="Times New Roman" w:hAnsi="Times New Roman" w:cs="Times New Roman"/>
      <w:sz w:val="20"/>
      <w:szCs w:val="20"/>
      <w:lang w:val="nl-NL" w:eastAsia="nl-NL"/>
    </w:rPr>
  </w:style>
  <w:style w:type="paragraph" w:styleId="Lijst">
    <w:name w:val="List"/>
    <w:basedOn w:val="Standaard"/>
    <w:uiPriority w:val="99"/>
    <w:semiHidden/>
    <w:unhideWhenUsed/>
    <w:rsid w:val="000540D6"/>
    <w:pPr>
      <w:ind w:left="283" w:hanging="283"/>
      <w:contextualSpacing/>
    </w:pPr>
  </w:style>
  <w:style w:type="paragraph" w:styleId="Lijstalinea">
    <w:name w:val="List Paragraph"/>
    <w:basedOn w:val="Standaard"/>
    <w:uiPriority w:val="34"/>
    <w:qFormat/>
    <w:rsid w:val="00565497"/>
    <w:pPr>
      <w:ind w:left="720"/>
      <w:contextualSpacing/>
    </w:pPr>
  </w:style>
  <w:style w:type="character" w:styleId="Verwijzingopmerking">
    <w:name w:val="annotation reference"/>
    <w:basedOn w:val="Standaardalinea-lettertype"/>
    <w:uiPriority w:val="99"/>
    <w:semiHidden/>
    <w:unhideWhenUsed/>
    <w:rsid w:val="00BA25CD"/>
    <w:rPr>
      <w:sz w:val="16"/>
      <w:szCs w:val="16"/>
    </w:rPr>
  </w:style>
  <w:style w:type="paragraph" w:styleId="Onderwerpvanopmerking">
    <w:name w:val="annotation subject"/>
    <w:basedOn w:val="Tekstopmerking"/>
    <w:next w:val="Tekstopmerking"/>
    <w:link w:val="OnderwerpvanopmerkingChar"/>
    <w:uiPriority w:val="99"/>
    <w:semiHidden/>
    <w:unhideWhenUsed/>
    <w:rsid w:val="00BA25CD"/>
    <w:rPr>
      <w:rFonts w:ascii="Times New Roman" w:hAnsi="Times New Roman"/>
      <w:b/>
      <w:bCs/>
      <w:lang w:eastAsia="nl-NL"/>
    </w:rPr>
  </w:style>
  <w:style w:type="character" w:customStyle="1" w:styleId="OnderwerpvanopmerkingChar">
    <w:name w:val="Onderwerp van opmerking Char"/>
    <w:basedOn w:val="TekstopmerkingChar"/>
    <w:link w:val="Onderwerpvanopmerking"/>
    <w:uiPriority w:val="99"/>
    <w:semiHidden/>
    <w:rsid w:val="00BA25CD"/>
    <w:rPr>
      <w:rFonts w:ascii="Times New Roman" w:eastAsia="Times New Roman" w:hAnsi="Times New Roman" w:cs="Times New Roman"/>
      <w:b/>
      <w:bCs/>
      <w:sz w:val="20"/>
      <w:szCs w:val="20"/>
      <w:lang w:val="nl-NL" w:eastAsia="nl-NL"/>
    </w:rPr>
  </w:style>
  <w:style w:type="character" w:customStyle="1" w:styleId="Kop3Char">
    <w:name w:val="Kop 3 Char"/>
    <w:basedOn w:val="Standaardalinea-lettertype"/>
    <w:link w:val="Kop3"/>
    <w:uiPriority w:val="9"/>
    <w:semiHidden/>
    <w:rsid w:val="00DB360A"/>
    <w:rPr>
      <w:rFonts w:ascii="FlandersArtSans-Bold" w:eastAsiaTheme="majorEastAsia" w:hAnsi="FlandersArtSans-Bold" w:cstheme="majorBidi"/>
      <w:bCs/>
      <w:color w:val="4F81BD" w:themeColor="accent1"/>
      <w:szCs w:val="20"/>
      <w:lang w:val="nl-NL" w:eastAsia="nl-NL"/>
    </w:rPr>
  </w:style>
  <w:style w:type="paragraph" w:styleId="Voetnoottekst">
    <w:name w:val="footnote text"/>
    <w:basedOn w:val="Standaard"/>
    <w:link w:val="VoetnoottekstChar"/>
    <w:uiPriority w:val="99"/>
    <w:semiHidden/>
    <w:unhideWhenUsed/>
    <w:rsid w:val="00421ADB"/>
    <w:rPr>
      <w:rFonts w:asciiTheme="minorHAnsi" w:eastAsiaTheme="minorHAnsi" w:hAnsiTheme="minorHAnsi" w:cstheme="minorBidi"/>
      <w:sz w:val="20"/>
      <w:lang w:val="nl-BE" w:eastAsia="en-US"/>
    </w:rPr>
  </w:style>
  <w:style w:type="character" w:customStyle="1" w:styleId="VoetnoottekstChar">
    <w:name w:val="Voetnoottekst Char"/>
    <w:basedOn w:val="Standaardalinea-lettertype"/>
    <w:link w:val="Voetnoottekst"/>
    <w:uiPriority w:val="99"/>
    <w:semiHidden/>
    <w:rsid w:val="00421ADB"/>
    <w:rPr>
      <w:sz w:val="20"/>
      <w:szCs w:val="20"/>
    </w:rPr>
  </w:style>
  <w:style w:type="character" w:styleId="Voetnootmarkering">
    <w:name w:val="footnote reference"/>
    <w:basedOn w:val="Standaardalinea-lettertype"/>
    <w:uiPriority w:val="99"/>
    <w:semiHidden/>
    <w:unhideWhenUsed/>
    <w:rsid w:val="00421ADB"/>
    <w:rPr>
      <w:vertAlign w:val="superscript"/>
    </w:rPr>
  </w:style>
  <w:style w:type="paragraph" w:customStyle="1" w:styleId="Default">
    <w:name w:val="Default"/>
    <w:rsid w:val="00421ADB"/>
    <w:pPr>
      <w:autoSpaceDE w:val="0"/>
      <w:autoSpaceDN w:val="0"/>
      <w:adjustRightInd w:val="0"/>
      <w:spacing w:after="0" w:line="240" w:lineRule="auto"/>
    </w:pPr>
    <w:rPr>
      <w:rFonts w:ascii="Verdana" w:hAnsi="Verdana" w:cs="Verdana"/>
      <w:color w:val="000000"/>
      <w:sz w:val="24"/>
      <w:szCs w:val="24"/>
    </w:rPr>
  </w:style>
  <w:style w:type="table" w:styleId="Tabelraster">
    <w:name w:val="Table Grid"/>
    <w:basedOn w:val="Standaardtabel"/>
    <w:uiPriority w:val="39"/>
    <w:rsid w:val="00086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Standaardalinea-lettertype"/>
    <w:rsid w:val="00995DE3"/>
    <w:rPr>
      <w:rFonts w:ascii="Verdana" w:hAnsi="Verdana" w:hint="default"/>
      <w:b w:val="0"/>
      <w:bCs w:val="0"/>
      <w:i w:val="0"/>
      <w:iCs w:val="0"/>
      <w:color w:val="231F20"/>
    </w:rPr>
  </w:style>
  <w:style w:type="paragraph" w:styleId="Revisie">
    <w:name w:val="Revision"/>
    <w:hidden/>
    <w:uiPriority w:val="99"/>
    <w:semiHidden/>
    <w:rsid w:val="00BB3110"/>
    <w:pPr>
      <w:spacing w:after="0" w:line="240" w:lineRule="auto"/>
    </w:pPr>
    <w:rPr>
      <w:rFonts w:ascii="FlandersArtSans-Regular" w:eastAsia="Times New Roman" w:hAnsi="FlandersArtSans-Regular" w:cs="Times New Roman"/>
      <w:szCs w:val="20"/>
      <w:lang w:val="nl-NL" w:eastAsia="nl-NL"/>
    </w:rPr>
  </w:style>
  <w:style w:type="character" w:customStyle="1" w:styleId="Onopgelostemelding1">
    <w:name w:val="Onopgeloste melding1"/>
    <w:basedOn w:val="Standaardalinea-lettertype"/>
    <w:uiPriority w:val="99"/>
    <w:semiHidden/>
    <w:unhideWhenUsed/>
    <w:rsid w:val="006B3E01"/>
    <w:rPr>
      <w:color w:val="808080"/>
      <w:shd w:val="clear" w:color="auto" w:fill="E6E6E6"/>
    </w:rPr>
  </w:style>
  <w:style w:type="character" w:styleId="GevolgdeHyperlink">
    <w:name w:val="FollowedHyperlink"/>
    <w:basedOn w:val="Standaardalinea-lettertype"/>
    <w:uiPriority w:val="99"/>
    <w:semiHidden/>
    <w:unhideWhenUsed/>
    <w:rsid w:val="006B3E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15498">
      <w:bodyDiv w:val="1"/>
      <w:marLeft w:val="0"/>
      <w:marRight w:val="0"/>
      <w:marTop w:val="0"/>
      <w:marBottom w:val="0"/>
      <w:divBdr>
        <w:top w:val="none" w:sz="0" w:space="0" w:color="auto"/>
        <w:left w:val="none" w:sz="0" w:space="0" w:color="auto"/>
        <w:bottom w:val="none" w:sz="0" w:space="0" w:color="auto"/>
        <w:right w:val="none" w:sz="0" w:space="0" w:color="auto"/>
      </w:divBdr>
    </w:div>
    <w:div w:id="715081302">
      <w:bodyDiv w:val="1"/>
      <w:marLeft w:val="0"/>
      <w:marRight w:val="0"/>
      <w:marTop w:val="0"/>
      <w:marBottom w:val="0"/>
      <w:divBdr>
        <w:top w:val="none" w:sz="0" w:space="0" w:color="auto"/>
        <w:left w:val="none" w:sz="0" w:space="0" w:color="auto"/>
        <w:bottom w:val="none" w:sz="0" w:space="0" w:color="auto"/>
        <w:right w:val="none" w:sz="0" w:space="0" w:color="auto"/>
      </w:divBdr>
    </w:div>
    <w:div w:id="717048266">
      <w:bodyDiv w:val="1"/>
      <w:marLeft w:val="0"/>
      <w:marRight w:val="0"/>
      <w:marTop w:val="0"/>
      <w:marBottom w:val="0"/>
      <w:divBdr>
        <w:top w:val="none" w:sz="0" w:space="0" w:color="auto"/>
        <w:left w:val="none" w:sz="0" w:space="0" w:color="auto"/>
        <w:bottom w:val="none" w:sz="0" w:space="0" w:color="auto"/>
        <w:right w:val="none" w:sz="0" w:space="0" w:color="auto"/>
      </w:divBdr>
    </w:div>
    <w:div w:id="800658452">
      <w:bodyDiv w:val="1"/>
      <w:marLeft w:val="0"/>
      <w:marRight w:val="0"/>
      <w:marTop w:val="0"/>
      <w:marBottom w:val="0"/>
      <w:divBdr>
        <w:top w:val="none" w:sz="0" w:space="0" w:color="auto"/>
        <w:left w:val="none" w:sz="0" w:space="0" w:color="auto"/>
        <w:bottom w:val="none" w:sz="0" w:space="0" w:color="auto"/>
        <w:right w:val="none" w:sz="0" w:space="0" w:color="auto"/>
      </w:divBdr>
    </w:div>
    <w:div w:id="920988830">
      <w:bodyDiv w:val="1"/>
      <w:marLeft w:val="0"/>
      <w:marRight w:val="0"/>
      <w:marTop w:val="0"/>
      <w:marBottom w:val="0"/>
      <w:divBdr>
        <w:top w:val="none" w:sz="0" w:space="0" w:color="auto"/>
        <w:left w:val="none" w:sz="0" w:space="0" w:color="auto"/>
        <w:bottom w:val="none" w:sz="0" w:space="0" w:color="auto"/>
        <w:right w:val="none" w:sz="0" w:space="0" w:color="auto"/>
      </w:divBdr>
    </w:div>
    <w:div w:id="930166256">
      <w:bodyDiv w:val="1"/>
      <w:marLeft w:val="0"/>
      <w:marRight w:val="0"/>
      <w:marTop w:val="0"/>
      <w:marBottom w:val="0"/>
      <w:divBdr>
        <w:top w:val="none" w:sz="0" w:space="0" w:color="auto"/>
        <w:left w:val="none" w:sz="0" w:space="0" w:color="auto"/>
        <w:bottom w:val="none" w:sz="0" w:space="0" w:color="auto"/>
        <w:right w:val="none" w:sz="0" w:space="0" w:color="auto"/>
      </w:divBdr>
    </w:div>
    <w:div w:id="1696809105">
      <w:bodyDiv w:val="1"/>
      <w:marLeft w:val="0"/>
      <w:marRight w:val="0"/>
      <w:marTop w:val="0"/>
      <w:marBottom w:val="0"/>
      <w:divBdr>
        <w:top w:val="none" w:sz="0" w:space="0" w:color="auto"/>
        <w:left w:val="none" w:sz="0" w:space="0" w:color="auto"/>
        <w:bottom w:val="none" w:sz="0" w:space="0" w:color="auto"/>
        <w:right w:val="none" w:sz="0" w:space="0" w:color="auto"/>
      </w:divBdr>
    </w:div>
    <w:div w:id="1894004361">
      <w:bodyDiv w:val="1"/>
      <w:marLeft w:val="0"/>
      <w:marRight w:val="0"/>
      <w:marTop w:val="0"/>
      <w:marBottom w:val="0"/>
      <w:divBdr>
        <w:top w:val="none" w:sz="0" w:space="0" w:color="auto"/>
        <w:left w:val="none" w:sz="0" w:space="0" w:color="auto"/>
        <w:bottom w:val="none" w:sz="0" w:space="0" w:color="auto"/>
        <w:right w:val="none" w:sz="0" w:space="0" w:color="auto"/>
      </w:divBdr>
    </w:div>
    <w:div w:id="1901205189">
      <w:bodyDiv w:val="1"/>
      <w:marLeft w:val="0"/>
      <w:marRight w:val="0"/>
      <w:marTop w:val="0"/>
      <w:marBottom w:val="0"/>
      <w:divBdr>
        <w:top w:val="none" w:sz="0" w:space="0" w:color="auto"/>
        <w:left w:val="none" w:sz="0" w:space="0" w:color="auto"/>
        <w:bottom w:val="none" w:sz="0" w:space="0" w:color="auto"/>
        <w:right w:val="none" w:sz="0" w:space="0" w:color="auto"/>
      </w:divBdr>
    </w:div>
    <w:div w:id="209304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eiligonline.be" TargetMode="External"/><Relationship Id="rId18" Type="http://schemas.openxmlformats.org/officeDocument/2006/relationships/hyperlink" Target="http://www.nohate.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mediawijs.be" TargetMode="External"/><Relationship Id="rId17" Type="http://schemas.openxmlformats.org/officeDocument/2006/relationships/hyperlink" Target="http://www.medianest.be" TargetMode="External"/><Relationship Id="rId2" Type="http://schemas.openxmlformats.org/officeDocument/2006/relationships/customXml" Target="../customXml/item2.xml"/><Relationship Id="rId16" Type="http://schemas.openxmlformats.org/officeDocument/2006/relationships/hyperlink" Target="https://mediawijs.be/nieuws/tegencyberpestenbe" TargetMode="External"/><Relationship Id="rId20" Type="http://schemas.openxmlformats.org/officeDocument/2006/relationships/hyperlink" Target="https://www.klasse.be/39912/sensoa-seksueel-gedrag-moet-je-ler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mediawijs.b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klasse.be/reeks/pest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nderwijs.vlaanderen.be/nl/wat-kan-ik-als-ouder-doen-bij-pesten-op-school"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6A4AF4FAF08F4699AE24C8E6565CE9" ma:contentTypeVersion="0" ma:contentTypeDescription="Een nieuw document maken." ma:contentTypeScope="" ma:versionID="e61d7a3d0886ff2ed7ca59618cc80de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2A346-ABA9-40DF-87DE-A830AEF85AB7}">
  <ds:schemaRefs>
    <ds:schemaRef ds:uri="http://schemas.microsoft.com/sharepoint/v3/contenttype/forms"/>
  </ds:schemaRefs>
</ds:datastoreItem>
</file>

<file path=customXml/itemProps2.xml><?xml version="1.0" encoding="utf-8"?>
<ds:datastoreItem xmlns:ds="http://schemas.openxmlformats.org/officeDocument/2006/customXml" ds:itemID="{81ECD1E1-ACCD-46D2-8A78-073EBE9875CA}">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B6D3B61-ACC3-4F75-ABE1-EFC1DB64F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FAE8C45-3B52-4C8C-A3DB-CF13CF7C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4838</Words>
  <Characters>26613</Characters>
  <Application>Microsoft Office Word</Application>
  <DocSecurity>4</DocSecurity>
  <Lines>221</Lines>
  <Paragraphs>62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Kristien Spillebeen</dc:creator>
  <cp:lastModifiedBy>Pelosie Gerda</cp:lastModifiedBy>
  <cp:revision>2</cp:revision>
  <cp:lastPrinted>2019-01-10T09:46:00Z</cp:lastPrinted>
  <dcterms:created xsi:type="dcterms:W3CDTF">2019-01-23T09:54:00Z</dcterms:created>
  <dcterms:modified xsi:type="dcterms:W3CDTF">2019-01-23T09:54:00Z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0x010100B86A4AF4FAF08F4699AE24C8E6565CE9</vt:lpwstr>
  </property>
  <property fmtid="{D5CDD505-2E9C-101B-9397-08002B2CF9AE}" pid="3" name="_docset_NoMedatataSyncRequired">
    <vt:lpwstr>False</vt:lpwstr>
  </property>
  <property fmtid="{D5CDD505-2E9C-101B-9397-08002B2CF9AE}" pid="4" name="Meta_PV">
    <vt:lpwstr/>
  </property>
  <property fmtid="{D5CDD505-2E9C-101B-9397-08002B2CF9AE}" pid="5" name="PV_Vraagsteller">
    <vt:lpwstr>312;#Segers Katia|24cb0a9a-8760-4821-9182-96cb7dd49313</vt:lpwstr>
  </property>
  <property fmtid="{D5CDD505-2E9C-101B-9397-08002B2CF9AE}" pid="6" name="_dlc_DocIdItemGuid">
    <vt:lpwstr>1f9f12bd-2f84-40ed-9af8-91bfac1ba118</vt:lpwstr>
  </property>
</Properties>
</file>