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5C" w:rsidRPr="004A78C3" w:rsidRDefault="006F0C47" w:rsidP="00F2295C">
      <w:pPr>
        <w:jc w:val="both"/>
        <w:outlineLvl w:val="0"/>
        <w:rPr>
          <w:rFonts w:ascii="Verdana" w:hAnsi="Verdana"/>
          <w:smallCaps/>
          <w:sz w:val="20"/>
          <w:szCs w:val="20"/>
          <w:lang w:val="nl-BE"/>
        </w:rPr>
      </w:pPr>
      <w:proofErr w:type="spellStart"/>
      <w:r>
        <w:rPr>
          <w:rFonts w:ascii="Verdana" w:hAnsi="Verdana"/>
          <w:b/>
          <w:smallCaps/>
          <w:sz w:val="20"/>
          <w:szCs w:val="20"/>
          <w:lang w:val="nl-BE"/>
        </w:rPr>
        <w:t>bart</w:t>
      </w:r>
      <w:proofErr w:type="spellEnd"/>
      <w:r>
        <w:rPr>
          <w:rFonts w:ascii="Verdana" w:hAnsi="Verdana"/>
          <w:b/>
          <w:smallCaps/>
          <w:sz w:val="20"/>
          <w:szCs w:val="20"/>
          <w:lang w:val="nl-BE"/>
        </w:rPr>
        <w:t xml:space="preserve"> </w:t>
      </w:r>
      <w:proofErr w:type="spellStart"/>
      <w:r>
        <w:rPr>
          <w:rFonts w:ascii="Verdana" w:hAnsi="Verdana"/>
          <w:b/>
          <w:smallCaps/>
          <w:sz w:val="20"/>
          <w:szCs w:val="20"/>
          <w:lang w:val="nl-BE"/>
        </w:rPr>
        <w:t>t</w:t>
      </w:r>
      <w:r w:rsidR="00B10B7C">
        <w:rPr>
          <w:rFonts w:ascii="Verdana" w:hAnsi="Verdana"/>
          <w:b/>
          <w:smallCaps/>
          <w:sz w:val="20"/>
          <w:szCs w:val="20"/>
          <w:lang w:val="nl-BE"/>
        </w:rPr>
        <w:t>ommelein</w:t>
      </w:r>
      <w:proofErr w:type="spellEnd"/>
      <w:r w:rsidR="00F2295C" w:rsidRPr="004A78C3">
        <w:rPr>
          <w:rFonts w:ascii="Verdana" w:hAnsi="Verdana"/>
          <w:smallCaps/>
          <w:sz w:val="20"/>
          <w:szCs w:val="20"/>
          <w:lang w:val="nl-BE"/>
        </w:rPr>
        <w:t xml:space="preserve"> </w:t>
      </w:r>
    </w:p>
    <w:p w:rsidR="00364DB5" w:rsidRDefault="00F2295C" w:rsidP="00A812F8">
      <w:pPr>
        <w:pStyle w:val="StandaardSV"/>
        <w:pBdr>
          <w:bottom w:val="single" w:sz="4" w:space="1" w:color="auto"/>
        </w:pBdr>
        <w:outlineLvl w:val="0"/>
        <w:rPr>
          <w:rFonts w:ascii="Verdana" w:hAnsi="Verdana"/>
          <w:smallCaps/>
          <w:sz w:val="20"/>
          <w:lang w:val="nl-BE"/>
        </w:rPr>
      </w:pPr>
      <w:r w:rsidRPr="004A78C3">
        <w:rPr>
          <w:rFonts w:ascii="Verdana" w:hAnsi="Verdana"/>
          <w:smallCaps/>
          <w:sz w:val="20"/>
          <w:lang w:val="nl-BE"/>
        </w:rPr>
        <w:t>Viceminister-president van de Vlaamse regering</w:t>
      </w:r>
      <w:r w:rsidR="00A812F8">
        <w:rPr>
          <w:rFonts w:ascii="Verdana" w:hAnsi="Verdana"/>
          <w:smallCaps/>
          <w:sz w:val="20"/>
          <w:lang w:val="nl-BE"/>
        </w:rPr>
        <w:t xml:space="preserve">, </w:t>
      </w:r>
      <w:proofErr w:type="spellStart"/>
      <w:r w:rsidR="008C548B" w:rsidRPr="004A78C3">
        <w:rPr>
          <w:rFonts w:ascii="Verdana" w:hAnsi="Verdana"/>
          <w:smallCaps/>
          <w:sz w:val="20"/>
          <w:lang w:val="nl-BE"/>
        </w:rPr>
        <w:t>vlaams</w:t>
      </w:r>
      <w:proofErr w:type="spellEnd"/>
      <w:r w:rsidR="008C548B" w:rsidRPr="004A78C3">
        <w:rPr>
          <w:rFonts w:ascii="Verdana" w:hAnsi="Verdana"/>
          <w:smallCaps/>
          <w:sz w:val="20"/>
          <w:lang w:val="nl-BE"/>
        </w:rPr>
        <w:t xml:space="preserve"> </w:t>
      </w:r>
      <w:r w:rsidRPr="004A78C3">
        <w:rPr>
          <w:rFonts w:ascii="Verdana" w:hAnsi="Verdana"/>
          <w:smallCaps/>
          <w:sz w:val="20"/>
          <w:lang w:val="nl-BE"/>
        </w:rPr>
        <w:t>minister van Begroting, Fina</w:t>
      </w:r>
      <w:r w:rsidRPr="004A78C3">
        <w:rPr>
          <w:rFonts w:ascii="Verdana" w:hAnsi="Verdana"/>
          <w:smallCaps/>
          <w:sz w:val="20"/>
          <w:lang w:val="nl-BE"/>
        </w:rPr>
        <w:t>n</w:t>
      </w:r>
      <w:r w:rsidRPr="004A78C3">
        <w:rPr>
          <w:rFonts w:ascii="Verdana" w:hAnsi="Verdana"/>
          <w:smallCaps/>
          <w:sz w:val="20"/>
          <w:lang w:val="nl-BE"/>
        </w:rPr>
        <w:t>ciën en Energie</w:t>
      </w:r>
    </w:p>
    <w:p w:rsidR="00A812F8" w:rsidRPr="004A78C3" w:rsidRDefault="00A812F8" w:rsidP="00A812F8">
      <w:pPr>
        <w:pStyle w:val="StandaardSV"/>
        <w:pBdr>
          <w:bottom w:val="single" w:sz="4" w:space="1" w:color="auto"/>
        </w:pBdr>
        <w:outlineLvl w:val="0"/>
        <w:rPr>
          <w:rFonts w:ascii="Verdana" w:hAnsi="Verdana"/>
          <w:smallCaps/>
          <w:sz w:val="20"/>
        </w:rPr>
      </w:pPr>
    </w:p>
    <w:p w:rsidR="00A812F8" w:rsidRDefault="00A812F8" w:rsidP="00364DB5">
      <w:pPr>
        <w:pStyle w:val="Titel"/>
        <w:jc w:val="both"/>
        <w:outlineLvl w:val="0"/>
        <w:rPr>
          <w:rFonts w:ascii="Verdana" w:hAnsi="Verdana"/>
          <w:smallCaps/>
          <w:spacing w:val="-3"/>
        </w:rPr>
      </w:pPr>
    </w:p>
    <w:p w:rsidR="00364DB5" w:rsidRPr="004A78C3" w:rsidRDefault="00EC5354" w:rsidP="00364DB5">
      <w:pPr>
        <w:pStyle w:val="Titel"/>
        <w:jc w:val="both"/>
        <w:outlineLvl w:val="0"/>
        <w:rPr>
          <w:rFonts w:ascii="Verdana" w:hAnsi="Verdana"/>
          <w:smallCaps/>
          <w:spacing w:val="-3"/>
        </w:rPr>
      </w:pPr>
      <w:r w:rsidRPr="004A78C3">
        <w:rPr>
          <w:rFonts w:ascii="Verdana" w:hAnsi="Verdana"/>
          <w:smallCaps/>
          <w:spacing w:val="-3"/>
        </w:rPr>
        <w:t>a</w:t>
      </w:r>
      <w:r w:rsidR="00C53545">
        <w:rPr>
          <w:rFonts w:ascii="Verdana" w:hAnsi="Verdana"/>
          <w:smallCaps/>
          <w:spacing w:val="-3"/>
        </w:rPr>
        <w:t>anvullend a</w:t>
      </w:r>
      <w:r w:rsidRPr="004A78C3">
        <w:rPr>
          <w:rFonts w:ascii="Verdana" w:hAnsi="Verdana"/>
          <w:smallCaps/>
          <w:spacing w:val="-3"/>
        </w:rPr>
        <w:t xml:space="preserve">ntwoord </w:t>
      </w:r>
    </w:p>
    <w:p w:rsidR="00364DB5" w:rsidRPr="004A78C3" w:rsidRDefault="00EC5354" w:rsidP="00364DB5">
      <w:pPr>
        <w:pStyle w:val="Titel"/>
        <w:jc w:val="both"/>
        <w:rPr>
          <w:rFonts w:ascii="Verdana" w:hAnsi="Verdana"/>
          <w:b w:val="0"/>
          <w:spacing w:val="-3"/>
        </w:rPr>
      </w:pPr>
      <w:r w:rsidRPr="004A78C3">
        <w:rPr>
          <w:rFonts w:ascii="Verdana" w:hAnsi="Verdana"/>
          <w:b w:val="0"/>
          <w:spacing w:val="-3"/>
        </w:rPr>
        <w:t>op vraag nr.</w:t>
      </w:r>
      <w:r w:rsidR="00E64F0F">
        <w:rPr>
          <w:rFonts w:ascii="Verdana" w:hAnsi="Verdana"/>
          <w:b w:val="0"/>
          <w:spacing w:val="-3"/>
        </w:rPr>
        <w:t xml:space="preserve"> </w:t>
      </w:r>
      <w:r w:rsidR="009E2E63">
        <w:rPr>
          <w:rFonts w:ascii="Verdana" w:hAnsi="Verdana"/>
          <w:b w:val="0"/>
          <w:spacing w:val="-3"/>
        </w:rPr>
        <w:t>2</w:t>
      </w:r>
      <w:r w:rsidR="0002476A">
        <w:rPr>
          <w:rFonts w:ascii="Verdana" w:hAnsi="Verdana"/>
          <w:b w:val="0"/>
          <w:spacing w:val="-3"/>
        </w:rPr>
        <w:t>65</w:t>
      </w:r>
      <w:r w:rsidR="00E64F0F">
        <w:rPr>
          <w:rFonts w:ascii="Verdana" w:hAnsi="Verdana"/>
          <w:b w:val="0"/>
          <w:spacing w:val="-3"/>
        </w:rPr>
        <w:t xml:space="preserve"> </w:t>
      </w:r>
      <w:r w:rsidRPr="004A78C3">
        <w:rPr>
          <w:rFonts w:ascii="Verdana" w:hAnsi="Verdana"/>
          <w:b w:val="0"/>
          <w:spacing w:val="-3"/>
        </w:rPr>
        <w:t xml:space="preserve">van </w:t>
      </w:r>
      <w:r w:rsidR="009E2E63">
        <w:rPr>
          <w:rFonts w:ascii="Verdana" w:hAnsi="Verdana"/>
          <w:b w:val="0"/>
          <w:spacing w:val="-3"/>
        </w:rPr>
        <w:t>22 mei 2018</w:t>
      </w:r>
    </w:p>
    <w:p w:rsidR="00F16CEE" w:rsidRPr="004A78C3" w:rsidRDefault="00EC5354" w:rsidP="00F16CEE">
      <w:pPr>
        <w:pStyle w:val="Titel"/>
        <w:jc w:val="both"/>
        <w:outlineLvl w:val="0"/>
        <w:rPr>
          <w:rFonts w:ascii="Verdana" w:hAnsi="Verdana"/>
          <w:smallCaps/>
          <w:spacing w:val="-3"/>
        </w:rPr>
      </w:pPr>
      <w:r w:rsidRPr="004A78C3">
        <w:rPr>
          <w:rFonts w:ascii="Verdana" w:hAnsi="Verdana"/>
          <w:b w:val="0"/>
          <w:spacing w:val="-3"/>
        </w:rPr>
        <w:t>van</w:t>
      </w:r>
      <w:r w:rsidR="00177864" w:rsidRPr="004A78C3">
        <w:rPr>
          <w:rFonts w:ascii="Verdana" w:hAnsi="Verdana"/>
          <w:b w:val="0"/>
          <w:spacing w:val="-3"/>
        </w:rPr>
        <w:t xml:space="preserve"> </w:t>
      </w:r>
      <w:r w:rsidR="00F16CEE" w:rsidRPr="004A78C3">
        <w:rPr>
          <w:rFonts w:ascii="Verdana" w:hAnsi="Verdana"/>
          <w:smallCaps/>
          <w:spacing w:val="-3"/>
        </w:rPr>
        <w:t>an</w:t>
      </w:r>
      <w:r w:rsidR="00F16CEE">
        <w:rPr>
          <w:rFonts w:ascii="Verdana" w:hAnsi="Verdana"/>
          <w:smallCaps/>
          <w:spacing w:val="-3"/>
        </w:rPr>
        <w:t xml:space="preserve">dries </w:t>
      </w:r>
      <w:proofErr w:type="spellStart"/>
      <w:r w:rsidR="00F16CEE">
        <w:rPr>
          <w:rFonts w:ascii="Verdana" w:hAnsi="Verdana"/>
          <w:smallCaps/>
          <w:spacing w:val="-3"/>
        </w:rPr>
        <w:t>gryffroy</w:t>
      </w:r>
      <w:proofErr w:type="spellEnd"/>
      <w:r w:rsidR="00F16CEE" w:rsidRPr="004A78C3">
        <w:rPr>
          <w:rFonts w:ascii="Verdana" w:hAnsi="Verdana"/>
          <w:smallCaps/>
          <w:spacing w:val="-3"/>
        </w:rPr>
        <w:t xml:space="preserve"> </w:t>
      </w:r>
    </w:p>
    <w:p w:rsidR="00364DB5" w:rsidRPr="004A78C3" w:rsidRDefault="00364DB5" w:rsidP="00364DB5">
      <w:pPr>
        <w:pStyle w:val="Titel"/>
        <w:pBdr>
          <w:bottom w:val="single" w:sz="4" w:space="1" w:color="auto"/>
        </w:pBdr>
        <w:jc w:val="both"/>
        <w:rPr>
          <w:rFonts w:ascii="Verdana" w:hAnsi="Verdana"/>
          <w:b w:val="0"/>
          <w:spacing w:val="-3"/>
        </w:rPr>
      </w:pPr>
    </w:p>
    <w:p w:rsidR="00D55237" w:rsidRPr="004A78C3" w:rsidRDefault="00D55237" w:rsidP="00D55237">
      <w:pPr>
        <w:jc w:val="both"/>
        <w:rPr>
          <w:rFonts w:ascii="Verdana" w:hAnsi="Verdana"/>
          <w:sz w:val="20"/>
          <w:szCs w:val="20"/>
        </w:rPr>
      </w:pPr>
    </w:p>
    <w:p w:rsidR="00C53545" w:rsidRPr="00C53545" w:rsidRDefault="00C53545" w:rsidP="00C53545">
      <w:pPr>
        <w:pStyle w:val="Lijstalinea"/>
        <w:ind w:left="0"/>
      </w:pPr>
      <w:bookmarkStart w:id="0" w:name="_Hlk515889363"/>
    </w:p>
    <w:p w:rsidR="00C53545" w:rsidRPr="00C53545" w:rsidRDefault="00C53545" w:rsidP="00C53545">
      <w:pPr>
        <w:jc w:val="both"/>
        <w:rPr>
          <w:rFonts w:ascii="Verdana" w:hAnsi="Verdana"/>
          <w:sz w:val="20"/>
          <w:szCs w:val="20"/>
          <w:lang w:val="nl-BE" w:eastAsia="en-US"/>
        </w:rPr>
      </w:pPr>
      <w:r w:rsidRPr="00C53545">
        <w:rPr>
          <w:rFonts w:ascii="Verdana" w:hAnsi="Verdana"/>
          <w:sz w:val="20"/>
          <w:szCs w:val="20"/>
        </w:rPr>
        <w:t xml:space="preserve">De opgevraagde gegevens worden momenteel enkel op gewestelijk niveau systematisch bijgehouden. Deze gegevens samenstellen op provinciaal en gemeentelijk </w:t>
      </w:r>
      <w:r w:rsidR="00A111DC">
        <w:rPr>
          <w:rFonts w:ascii="Verdana" w:hAnsi="Verdana"/>
          <w:sz w:val="20"/>
          <w:szCs w:val="20"/>
        </w:rPr>
        <w:t xml:space="preserve">niveau </w:t>
      </w:r>
      <w:r w:rsidRPr="00C53545">
        <w:rPr>
          <w:rFonts w:ascii="Verdana" w:hAnsi="Verdana"/>
          <w:sz w:val="20"/>
          <w:szCs w:val="20"/>
        </w:rPr>
        <w:t>vereist bijkomende verwerkingscapaciteit en kan niet altijd op korte termijn worden gerealiseerd.</w:t>
      </w:r>
    </w:p>
    <w:p w:rsidR="00C53545" w:rsidRPr="00C53545" w:rsidRDefault="00C53545" w:rsidP="00C53545">
      <w:pPr>
        <w:jc w:val="both"/>
        <w:rPr>
          <w:rFonts w:ascii="Verdana" w:hAnsi="Verdana"/>
          <w:sz w:val="20"/>
          <w:szCs w:val="20"/>
        </w:rPr>
      </w:pPr>
    </w:p>
    <w:p w:rsidR="00C53545" w:rsidRPr="00C53545" w:rsidRDefault="00C53545" w:rsidP="00C53545">
      <w:pPr>
        <w:jc w:val="both"/>
        <w:rPr>
          <w:rFonts w:ascii="Verdana" w:hAnsi="Verdana"/>
          <w:color w:val="000000"/>
          <w:sz w:val="20"/>
          <w:szCs w:val="20"/>
        </w:rPr>
      </w:pPr>
      <w:r w:rsidRPr="00C53545">
        <w:rPr>
          <w:rFonts w:ascii="Verdana" w:hAnsi="Verdana"/>
          <w:color w:val="000000"/>
          <w:sz w:val="20"/>
          <w:szCs w:val="20"/>
        </w:rPr>
        <w:t>Hieronder de gevraagde cijfers van het aantal certificaten voor productie in 2017 voor windturbines die in gebruik werden genomen in 2</w:t>
      </w:r>
      <w:r w:rsidR="00A111DC">
        <w:rPr>
          <w:rFonts w:ascii="Verdana" w:hAnsi="Verdana"/>
          <w:color w:val="000000"/>
          <w:sz w:val="20"/>
          <w:szCs w:val="20"/>
        </w:rPr>
        <w:t>017, waarbij de adressen bepaald</w:t>
      </w:r>
      <w:r w:rsidRPr="00C53545">
        <w:rPr>
          <w:rFonts w:ascii="Verdana" w:hAnsi="Verdana"/>
          <w:color w:val="000000"/>
          <w:sz w:val="20"/>
          <w:szCs w:val="20"/>
        </w:rPr>
        <w:t xml:space="preserve"> zijn t.o.v. het aansluitpunt tot het net. Hierbij 2 belangrijke bemerkingen:</w:t>
      </w:r>
    </w:p>
    <w:p w:rsidR="00C53545" w:rsidRPr="00C53545" w:rsidRDefault="00C53545" w:rsidP="00C53545">
      <w:pPr>
        <w:numPr>
          <w:ilvl w:val="0"/>
          <w:numId w:val="31"/>
        </w:numPr>
        <w:jc w:val="both"/>
        <w:rPr>
          <w:rFonts w:ascii="Verdana" w:hAnsi="Verdana"/>
          <w:color w:val="000000"/>
          <w:sz w:val="20"/>
          <w:szCs w:val="20"/>
        </w:rPr>
      </w:pPr>
      <w:r w:rsidRPr="00C53545">
        <w:rPr>
          <w:rFonts w:ascii="Verdana" w:hAnsi="Verdana"/>
          <w:b/>
          <w:bCs/>
          <w:color w:val="000000"/>
          <w:sz w:val="20"/>
          <w:szCs w:val="20"/>
        </w:rPr>
        <w:t>Adres</w:t>
      </w:r>
      <w:r w:rsidRPr="00C53545">
        <w:rPr>
          <w:rFonts w:ascii="Verdana" w:hAnsi="Verdana"/>
          <w:color w:val="000000"/>
          <w:sz w:val="20"/>
          <w:szCs w:val="20"/>
        </w:rPr>
        <w:t>: De adressen die worden gebruikt zijn deze van het aansluitpunt van het windpark. Dat betekent dat de postcode van de turbine zelf in bepaalde gevallen kan afwijken, bijvoorbeeld:</w:t>
      </w:r>
    </w:p>
    <w:p w:rsidR="00C53545" w:rsidRPr="00C53545" w:rsidRDefault="00C53545" w:rsidP="00C53545">
      <w:pPr>
        <w:numPr>
          <w:ilvl w:val="0"/>
          <w:numId w:val="32"/>
        </w:numPr>
        <w:jc w:val="both"/>
        <w:rPr>
          <w:rFonts w:ascii="Verdana" w:hAnsi="Verdana"/>
          <w:color w:val="000000"/>
          <w:sz w:val="20"/>
          <w:szCs w:val="20"/>
        </w:rPr>
      </w:pPr>
      <w:r w:rsidRPr="00C53545">
        <w:rPr>
          <w:rFonts w:ascii="Verdana" w:hAnsi="Verdana"/>
          <w:color w:val="000000"/>
          <w:sz w:val="20"/>
          <w:szCs w:val="20"/>
        </w:rPr>
        <w:t>Wanneer een windpark bestaande uit verschillende turbines over 2 gemeenten verspreid ligt</w:t>
      </w:r>
    </w:p>
    <w:p w:rsidR="00C53545" w:rsidRPr="00C53545" w:rsidRDefault="00C53545" w:rsidP="00C53545">
      <w:pPr>
        <w:numPr>
          <w:ilvl w:val="0"/>
          <w:numId w:val="32"/>
        </w:numPr>
        <w:jc w:val="both"/>
        <w:rPr>
          <w:rFonts w:ascii="Verdana" w:hAnsi="Verdana"/>
          <w:color w:val="000000"/>
          <w:sz w:val="20"/>
          <w:szCs w:val="20"/>
        </w:rPr>
      </w:pPr>
      <w:r w:rsidRPr="00C53545">
        <w:rPr>
          <w:rFonts w:ascii="Verdana" w:hAnsi="Verdana"/>
          <w:color w:val="000000"/>
          <w:sz w:val="20"/>
          <w:szCs w:val="20"/>
        </w:rPr>
        <w:t>Wanneer de windturbines tegen de gemeentegrens liggen, en het aansluitpunt zich in een andere gemeente bevindt</w:t>
      </w:r>
    </w:p>
    <w:p w:rsidR="00C53545" w:rsidRPr="00C53545" w:rsidRDefault="00C53545" w:rsidP="00C53545">
      <w:pPr>
        <w:numPr>
          <w:ilvl w:val="0"/>
          <w:numId w:val="31"/>
        </w:numPr>
        <w:jc w:val="both"/>
        <w:rPr>
          <w:rFonts w:ascii="Verdana" w:hAnsi="Verdana"/>
          <w:color w:val="000000"/>
          <w:sz w:val="20"/>
          <w:szCs w:val="20"/>
        </w:rPr>
      </w:pPr>
      <w:r w:rsidRPr="00C53545">
        <w:rPr>
          <w:rFonts w:ascii="Verdana" w:hAnsi="Verdana"/>
          <w:b/>
          <w:bCs/>
          <w:color w:val="000000"/>
          <w:sz w:val="20"/>
          <w:szCs w:val="20"/>
        </w:rPr>
        <w:t>Volledigheid gegevens:</w:t>
      </w:r>
      <w:r w:rsidRPr="00C53545">
        <w:rPr>
          <w:rFonts w:ascii="Verdana" w:hAnsi="Verdana"/>
          <w:color w:val="000000"/>
          <w:sz w:val="20"/>
          <w:szCs w:val="20"/>
        </w:rPr>
        <w:t xml:space="preserve"> Er zijn een aantal installaties die in dienst zijn gegaan in 2017, maar waarvoor er nog geen definitieve VEA-beslissing is genomen. Enkel de gegevens van de besliste installaties zijn opgenomen in dit overzicht. Een aantal dossiers zijn lopende, voor een aantal moet er nog een aanvraag ingediend worden. De hieronder vermelde gegevens zijn dus een onderschatting. </w:t>
      </w:r>
    </w:p>
    <w:p w:rsidR="00C53545" w:rsidRPr="00C53545" w:rsidRDefault="00C53545" w:rsidP="00C53545">
      <w:pPr>
        <w:pStyle w:val="Lijstalinea"/>
        <w:rPr>
          <w:rFonts w:eastAsia="Calibri"/>
          <w:color w:val="0F5269"/>
          <w:lang w:eastAsia="en-US"/>
        </w:rPr>
      </w:pPr>
    </w:p>
    <w:tbl>
      <w:tblPr>
        <w:tblW w:w="4039" w:type="dxa"/>
        <w:tblCellMar>
          <w:left w:w="0" w:type="dxa"/>
          <w:right w:w="0" w:type="dxa"/>
        </w:tblCellMar>
        <w:tblLook w:val="04A0" w:firstRow="1" w:lastRow="0" w:firstColumn="1" w:lastColumn="0" w:noHBand="0" w:noVBand="1"/>
      </w:tblPr>
      <w:tblGrid>
        <w:gridCol w:w="1776"/>
        <w:gridCol w:w="2263"/>
      </w:tblGrid>
      <w:tr w:rsidR="00C53545" w:rsidRPr="00C53545" w:rsidTr="00C53545">
        <w:trPr>
          <w:trHeight w:val="300"/>
        </w:trPr>
        <w:tc>
          <w:tcPr>
            <w:tcW w:w="1776"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C53545" w:rsidRPr="00C53545" w:rsidRDefault="00C53545">
            <w:pPr>
              <w:rPr>
                <w:rFonts w:ascii="Verdana" w:hAnsi="Verdana"/>
                <w:b/>
                <w:bCs/>
                <w:color w:val="000000"/>
                <w:sz w:val="20"/>
                <w:szCs w:val="20"/>
                <w:lang w:eastAsia="nl-BE"/>
              </w:rPr>
            </w:pPr>
            <w:r w:rsidRPr="00C53545">
              <w:rPr>
                <w:rFonts w:ascii="Verdana" w:hAnsi="Verdana"/>
                <w:b/>
                <w:bCs/>
                <w:color w:val="000000"/>
                <w:sz w:val="20"/>
                <w:szCs w:val="20"/>
              </w:rPr>
              <w:t>Provincie</w:t>
            </w:r>
          </w:p>
        </w:tc>
        <w:tc>
          <w:tcPr>
            <w:tcW w:w="2263"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C53545" w:rsidRPr="00C53545" w:rsidRDefault="00C53545">
            <w:pPr>
              <w:rPr>
                <w:rFonts w:ascii="Verdana" w:hAnsi="Verdana"/>
                <w:b/>
                <w:bCs/>
                <w:color w:val="000000"/>
                <w:sz w:val="20"/>
                <w:szCs w:val="20"/>
                <w:lang w:eastAsia="en-US"/>
              </w:rPr>
            </w:pPr>
            <w:r w:rsidRPr="00C53545">
              <w:rPr>
                <w:rFonts w:ascii="Verdana" w:hAnsi="Verdana"/>
                <w:b/>
                <w:bCs/>
                <w:color w:val="000000"/>
                <w:sz w:val="20"/>
                <w:szCs w:val="20"/>
              </w:rPr>
              <w:t>Aantal GSC 2017</w:t>
            </w:r>
          </w:p>
        </w:tc>
      </w:tr>
      <w:tr w:rsidR="00C53545" w:rsidRPr="00C53545" w:rsidTr="00C53545">
        <w:trPr>
          <w:trHeight w:val="300"/>
        </w:trPr>
        <w:tc>
          <w:tcPr>
            <w:tcW w:w="1776"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Antwerpen</w:t>
            </w:r>
          </w:p>
        </w:tc>
        <w:tc>
          <w:tcPr>
            <w:tcW w:w="2263"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92 886</w:t>
            </w:r>
          </w:p>
        </w:tc>
      </w:tr>
      <w:tr w:rsidR="00C53545" w:rsidRPr="00C53545" w:rsidTr="00C53545">
        <w:trPr>
          <w:trHeight w:val="300"/>
        </w:trPr>
        <w:tc>
          <w:tcPr>
            <w:tcW w:w="1776"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Limburg</w:t>
            </w:r>
          </w:p>
        </w:tc>
        <w:tc>
          <w:tcPr>
            <w:tcW w:w="2263"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21 097</w:t>
            </w:r>
          </w:p>
        </w:tc>
      </w:tr>
      <w:tr w:rsidR="00C53545" w:rsidRPr="00C53545" w:rsidTr="00C53545">
        <w:trPr>
          <w:trHeight w:val="300"/>
        </w:trPr>
        <w:tc>
          <w:tcPr>
            <w:tcW w:w="1776"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 xml:space="preserve">Oost-Vlaanderen </w:t>
            </w:r>
          </w:p>
        </w:tc>
        <w:tc>
          <w:tcPr>
            <w:tcW w:w="2263"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75 527</w:t>
            </w:r>
          </w:p>
        </w:tc>
      </w:tr>
      <w:tr w:rsidR="00C53545" w:rsidRPr="00C53545" w:rsidTr="00C53545">
        <w:trPr>
          <w:trHeight w:val="300"/>
        </w:trPr>
        <w:tc>
          <w:tcPr>
            <w:tcW w:w="1776"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C53545" w:rsidRPr="00C53545" w:rsidRDefault="00C53545">
            <w:pPr>
              <w:rPr>
                <w:rFonts w:ascii="Verdana" w:hAnsi="Verdana"/>
                <w:b/>
                <w:bCs/>
                <w:color w:val="000000"/>
                <w:sz w:val="20"/>
                <w:szCs w:val="20"/>
              </w:rPr>
            </w:pPr>
            <w:r w:rsidRPr="00C53545">
              <w:rPr>
                <w:rFonts w:ascii="Verdana" w:hAnsi="Verdana"/>
                <w:b/>
                <w:bCs/>
                <w:color w:val="000000"/>
                <w:sz w:val="20"/>
                <w:szCs w:val="20"/>
              </w:rPr>
              <w:t>Eindtotaal</w:t>
            </w:r>
          </w:p>
        </w:tc>
        <w:tc>
          <w:tcPr>
            <w:tcW w:w="2263"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C53545" w:rsidRPr="00C53545" w:rsidRDefault="00C53545">
            <w:pPr>
              <w:jc w:val="right"/>
              <w:rPr>
                <w:rFonts w:ascii="Verdana" w:hAnsi="Verdana"/>
                <w:b/>
                <w:bCs/>
                <w:color w:val="000000"/>
                <w:sz w:val="20"/>
                <w:szCs w:val="20"/>
              </w:rPr>
            </w:pPr>
            <w:r w:rsidRPr="00C53545">
              <w:rPr>
                <w:rFonts w:ascii="Verdana" w:hAnsi="Verdana"/>
                <w:b/>
                <w:bCs/>
                <w:color w:val="000000"/>
                <w:sz w:val="20"/>
                <w:szCs w:val="20"/>
              </w:rPr>
              <w:t>189 511</w:t>
            </w:r>
          </w:p>
        </w:tc>
      </w:tr>
    </w:tbl>
    <w:p w:rsidR="00C53545" w:rsidRPr="00C53545" w:rsidRDefault="00C53545" w:rsidP="00C53545">
      <w:pPr>
        <w:rPr>
          <w:rFonts w:ascii="Verdana" w:eastAsia="Calibri" w:hAnsi="Verdana" w:cs="Calibri"/>
          <w:color w:val="0F5269"/>
          <w:sz w:val="20"/>
          <w:szCs w:val="20"/>
          <w:lang w:eastAsia="en-US"/>
        </w:rPr>
      </w:pPr>
    </w:p>
    <w:tbl>
      <w:tblPr>
        <w:tblW w:w="4039" w:type="dxa"/>
        <w:tblCellMar>
          <w:left w:w="0" w:type="dxa"/>
          <w:right w:w="0" w:type="dxa"/>
        </w:tblCellMar>
        <w:tblLook w:val="04A0" w:firstRow="1" w:lastRow="0" w:firstColumn="1" w:lastColumn="0" w:noHBand="0" w:noVBand="1"/>
      </w:tblPr>
      <w:tblGrid>
        <w:gridCol w:w="1283"/>
        <w:gridCol w:w="2756"/>
      </w:tblGrid>
      <w:tr w:rsidR="00C53545" w:rsidRPr="00C53545" w:rsidTr="00C53545">
        <w:trPr>
          <w:trHeight w:val="300"/>
        </w:trPr>
        <w:tc>
          <w:tcPr>
            <w:tcW w:w="1283"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C53545" w:rsidRPr="00C53545" w:rsidRDefault="00C53545">
            <w:pPr>
              <w:rPr>
                <w:rFonts w:ascii="Verdana" w:hAnsi="Verdana"/>
                <w:b/>
                <w:bCs/>
                <w:color w:val="000000"/>
                <w:sz w:val="20"/>
                <w:szCs w:val="20"/>
                <w:lang w:eastAsia="nl-BE"/>
              </w:rPr>
            </w:pPr>
            <w:r w:rsidRPr="00C53545">
              <w:rPr>
                <w:rFonts w:ascii="Verdana" w:hAnsi="Verdana"/>
                <w:b/>
                <w:bCs/>
                <w:color w:val="000000"/>
                <w:sz w:val="20"/>
                <w:szCs w:val="20"/>
              </w:rPr>
              <w:t>Postcode</w:t>
            </w:r>
          </w:p>
        </w:tc>
        <w:tc>
          <w:tcPr>
            <w:tcW w:w="2756" w:type="dxa"/>
            <w:tcBorders>
              <w:top w:val="nil"/>
              <w:left w:val="nil"/>
              <w:bottom w:val="single" w:sz="8" w:space="0" w:color="95B3D7"/>
              <w:right w:val="nil"/>
            </w:tcBorders>
            <w:shd w:val="clear" w:color="auto" w:fill="DCE6F1"/>
            <w:noWrap/>
            <w:tcMar>
              <w:top w:w="0" w:type="dxa"/>
              <w:left w:w="70" w:type="dxa"/>
              <w:bottom w:w="0" w:type="dxa"/>
              <w:right w:w="70" w:type="dxa"/>
            </w:tcMar>
            <w:vAlign w:val="bottom"/>
            <w:hideMark/>
          </w:tcPr>
          <w:p w:rsidR="00C53545" w:rsidRPr="00C53545" w:rsidRDefault="00C53545">
            <w:pPr>
              <w:jc w:val="right"/>
              <w:rPr>
                <w:rFonts w:ascii="Verdana" w:hAnsi="Verdana"/>
                <w:b/>
                <w:bCs/>
                <w:color w:val="000000"/>
                <w:sz w:val="20"/>
                <w:szCs w:val="20"/>
                <w:lang w:eastAsia="en-US"/>
              </w:rPr>
            </w:pPr>
            <w:r w:rsidRPr="00C53545">
              <w:rPr>
                <w:rFonts w:ascii="Verdana" w:hAnsi="Verdana"/>
                <w:b/>
                <w:bCs/>
                <w:color w:val="000000"/>
                <w:sz w:val="20"/>
                <w:szCs w:val="20"/>
              </w:rPr>
              <w:t>Aantal GSC 2017</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2030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55 901</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2040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16 634</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2300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1 266</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2320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12 388</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2400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6 697</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3600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7 623</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3770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13 475</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9000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1 228</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9042</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14 654</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9060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33 480</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9120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10 093</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9130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6 208</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lastRenderedPageBreak/>
              <w:t>9160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6 437</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9200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1 600</w:t>
            </w:r>
          </w:p>
        </w:tc>
      </w:tr>
      <w:tr w:rsidR="00C53545" w:rsidRPr="00C53545" w:rsidTr="00C53545">
        <w:trPr>
          <w:trHeight w:val="300"/>
        </w:trPr>
        <w:tc>
          <w:tcPr>
            <w:tcW w:w="1283" w:type="dxa"/>
            <w:noWrap/>
            <w:tcMar>
              <w:top w:w="0" w:type="dxa"/>
              <w:left w:w="70" w:type="dxa"/>
              <w:bottom w:w="0" w:type="dxa"/>
              <w:right w:w="70" w:type="dxa"/>
            </w:tcMar>
            <w:vAlign w:val="bottom"/>
            <w:hideMark/>
          </w:tcPr>
          <w:p w:rsidR="00C53545" w:rsidRPr="00C53545" w:rsidRDefault="00C53545">
            <w:pPr>
              <w:rPr>
                <w:rFonts w:ascii="Verdana" w:hAnsi="Verdana"/>
                <w:color w:val="000000"/>
                <w:sz w:val="20"/>
                <w:szCs w:val="20"/>
              </w:rPr>
            </w:pPr>
            <w:r w:rsidRPr="00C53545">
              <w:rPr>
                <w:rFonts w:ascii="Verdana" w:hAnsi="Verdana"/>
                <w:color w:val="000000"/>
                <w:sz w:val="20"/>
                <w:szCs w:val="20"/>
              </w:rPr>
              <w:t>9240</w:t>
            </w:r>
          </w:p>
        </w:tc>
        <w:tc>
          <w:tcPr>
            <w:tcW w:w="2756" w:type="dxa"/>
            <w:noWrap/>
            <w:tcMar>
              <w:top w:w="0" w:type="dxa"/>
              <w:left w:w="70" w:type="dxa"/>
              <w:bottom w:w="0" w:type="dxa"/>
              <w:right w:w="70" w:type="dxa"/>
            </w:tcMar>
            <w:vAlign w:val="bottom"/>
            <w:hideMark/>
          </w:tcPr>
          <w:p w:rsidR="00C53545" w:rsidRPr="00C53545" w:rsidRDefault="00C53545">
            <w:pPr>
              <w:jc w:val="right"/>
              <w:rPr>
                <w:rFonts w:ascii="Verdana" w:hAnsi="Verdana"/>
                <w:color w:val="000000"/>
                <w:sz w:val="20"/>
                <w:szCs w:val="20"/>
              </w:rPr>
            </w:pPr>
            <w:r w:rsidRPr="00C53545">
              <w:rPr>
                <w:rFonts w:ascii="Verdana" w:hAnsi="Verdana"/>
                <w:color w:val="000000"/>
                <w:sz w:val="20"/>
                <w:szCs w:val="20"/>
              </w:rPr>
              <w:t>1 825</w:t>
            </w:r>
          </w:p>
        </w:tc>
        <w:bookmarkStart w:id="1" w:name="_GoBack"/>
        <w:bookmarkEnd w:id="1"/>
      </w:tr>
      <w:tr w:rsidR="00C53545" w:rsidRPr="00C53545" w:rsidTr="00C53545">
        <w:trPr>
          <w:trHeight w:val="300"/>
        </w:trPr>
        <w:tc>
          <w:tcPr>
            <w:tcW w:w="1283"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C53545" w:rsidRPr="00C53545" w:rsidRDefault="00C53545">
            <w:pPr>
              <w:rPr>
                <w:rFonts w:ascii="Verdana" w:hAnsi="Verdana"/>
                <w:b/>
                <w:bCs/>
                <w:color w:val="000000"/>
                <w:sz w:val="20"/>
                <w:szCs w:val="20"/>
              </w:rPr>
            </w:pPr>
            <w:r w:rsidRPr="00C53545">
              <w:rPr>
                <w:rFonts w:ascii="Verdana" w:hAnsi="Verdana"/>
                <w:b/>
                <w:bCs/>
                <w:color w:val="000000"/>
                <w:sz w:val="20"/>
                <w:szCs w:val="20"/>
              </w:rPr>
              <w:t>Eindtotaal</w:t>
            </w:r>
          </w:p>
        </w:tc>
        <w:tc>
          <w:tcPr>
            <w:tcW w:w="2756" w:type="dxa"/>
            <w:tcBorders>
              <w:top w:val="single" w:sz="8" w:space="0" w:color="95B3D7"/>
              <w:left w:val="nil"/>
              <w:bottom w:val="nil"/>
              <w:right w:val="nil"/>
            </w:tcBorders>
            <w:shd w:val="clear" w:color="auto" w:fill="DCE6F1"/>
            <w:noWrap/>
            <w:tcMar>
              <w:top w:w="0" w:type="dxa"/>
              <w:left w:w="70" w:type="dxa"/>
              <w:bottom w:w="0" w:type="dxa"/>
              <w:right w:w="70" w:type="dxa"/>
            </w:tcMar>
            <w:vAlign w:val="bottom"/>
            <w:hideMark/>
          </w:tcPr>
          <w:p w:rsidR="00C53545" w:rsidRPr="00C53545" w:rsidRDefault="00C53545">
            <w:pPr>
              <w:jc w:val="right"/>
              <w:rPr>
                <w:rFonts w:ascii="Verdana" w:hAnsi="Verdana"/>
                <w:b/>
                <w:bCs/>
                <w:color w:val="000000"/>
                <w:sz w:val="20"/>
                <w:szCs w:val="20"/>
              </w:rPr>
            </w:pPr>
            <w:r w:rsidRPr="00C53545">
              <w:rPr>
                <w:rFonts w:ascii="Verdana" w:hAnsi="Verdana"/>
                <w:b/>
                <w:bCs/>
                <w:color w:val="000000"/>
                <w:sz w:val="20"/>
                <w:szCs w:val="20"/>
              </w:rPr>
              <w:t>189 511</w:t>
            </w:r>
          </w:p>
        </w:tc>
      </w:tr>
    </w:tbl>
    <w:p w:rsidR="00C53545" w:rsidRPr="00C53545" w:rsidRDefault="00C53545" w:rsidP="00C53545">
      <w:pPr>
        <w:rPr>
          <w:rFonts w:ascii="Calibri" w:eastAsia="Calibri" w:hAnsi="Calibri" w:cs="Calibri"/>
          <w:color w:val="0F5269"/>
          <w:sz w:val="22"/>
          <w:szCs w:val="22"/>
          <w:lang w:eastAsia="en-US"/>
        </w:rPr>
      </w:pPr>
    </w:p>
    <w:p w:rsidR="00C53545" w:rsidRDefault="00C53545" w:rsidP="00C53545">
      <w:pPr>
        <w:pStyle w:val="Lijstalinea"/>
        <w:ind w:left="0"/>
      </w:pPr>
      <w:r w:rsidRPr="009D47EF">
        <w:rPr>
          <w:highlight w:val="yellow"/>
        </w:rPr>
        <w:t xml:space="preserve">Als </w:t>
      </w:r>
      <w:r w:rsidR="00770043" w:rsidRPr="009D47EF">
        <w:rPr>
          <w:highlight w:val="yellow"/>
        </w:rPr>
        <w:t xml:space="preserve">aanvullende </w:t>
      </w:r>
      <w:r w:rsidRPr="009D47EF">
        <w:rPr>
          <w:highlight w:val="yellow"/>
        </w:rPr>
        <w:t>bijlage</w:t>
      </w:r>
      <w:r w:rsidR="00770043" w:rsidRPr="009D47EF">
        <w:rPr>
          <w:highlight w:val="yellow"/>
        </w:rPr>
        <w:t xml:space="preserve"> aan schriftelijke vraag 263 gaan</w:t>
      </w:r>
      <w:r w:rsidRPr="009D47EF">
        <w:rPr>
          <w:highlight w:val="yellow"/>
        </w:rPr>
        <w:t xml:space="preserve"> tevens tabellen met een opdeling van de productie in 2017 van windenergie naar gemeente en provincie</w:t>
      </w:r>
      <w:r>
        <w:t xml:space="preserve">. Het eerder gerapporteerde globaal productiecijfer van 2025 </w:t>
      </w:r>
      <w:proofErr w:type="spellStart"/>
      <w:r>
        <w:t>GWh</w:t>
      </w:r>
      <w:proofErr w:type="spellEnd"/>
      <w:r>
        <w:t xml:space="preserve"> voor 2017 was een voorlopig cijfer. Het meest recente cijfer voor 2017 is 2049 </w:t>
      </w:r>
      <w:proofErr w:type="spellStart"/>
      <w:r>
        <w:t>GWh</w:t>
      </w:r>
      <w:proofErr w:type="spellEnd"/>
      <w:r>
        <w:t xml:space="preserve"> netto-windproductie.</w:t>
      </w:r>
    </w:p>
    <w:bookmarkEnd w:id="0"/>
    <w:p w:rsidR="00F16CEE" w:rsidRPr="007C06ED" w:rsidRDefault="00F16CEE" w:rsidP="00F16CEE">
      <w:pPr>
        <w:pStyle w:val="Lijstalinea"/>
        <w:ind w:left="0"/>
      </w:pPr>
    </w:p>
    <w:sectPr w:rsidR="00F16CEE" w:rsidRPr="007C0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34"/>
    <w:multiLevelType w:val="hybridMultilevel"/>
    <w:tmpl w:val="EF9CC7B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147234A"/>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30169A"/>
    <w:multiLevelType w:val="hybridMultilevel"/>
    <w:tmpl w:val="89A4F33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9CC0C43"/>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CBA6AD2"/>
    <w:multiLevelType w:val="hybridMultilevel"/>
    <w:tmpl w:val="84AAE46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EE63A16"/>
    <w:multiLevelType w:val="hybridMultilevel"/>
    <w:tmpl w:val="5C38518C"/>
    <w:lvl w:ilvl="0" w:tplc="FB2EBEA2">
      <w:start w:val="1"/>
      <w:numFmt w:val="lowerLetter"/>
      <w:lvlText w:val="%1)"/>
      <w:lvlJc w:val="left"/>
      <w:pPr>
        <w:ind w:left="1080" w:hanging="360"/>
      </w:pPr>
      <w:rPr>
        <w:rFonts w:ascii="Arial" w:eastAsia="Times New Roman" w:hAnsi="Arial"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39D0FCD"/>
    <w:multiLevelType w:val="hybridMultilevel"/>
    <w:tmpl w:val="C46296E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BE5083"/>
    <w:multiLevelType w:val="hybridMultilevel"/>
    <w:tmpl w:val="77B83E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F96C91"/>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1B721E7"/>
    <w:multiLevelType w:val="hybridMultilevel"/>
    <w:tmpl w:val="FB6CFD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68E4D09"/>
    <w:multiLevelType w:val="hybridMultilevel"/>
    <w:tmpl w:val="A96295C0"/>
    <w:lvl w:ilvl="0" w:tplc="A964FA5E">
      <w:start w:val="2"/>
      <w:numFmt w:val="bullet"/>
      <w:lvlText w:val="-"/>
      <w:lvlJc w:val="left"/>
      <w:pPr>
        <w:ind w:left="1776" w:hanging="360"/>
      </w:pPr>
      <w:rPr>
        <w:rFonts w:ascii="Calibri" w:eastAsia="Calibri" w:hAnsi="Calibr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1">
    <w:nsid w:val="34D877F9"/>
    <w:multiLevelType w:val="hybridMultilevel"/>
    <w:tmpl w:val="7696EE2E"/>
    <w:lvl w:ilvl="0" w:tplc="3D601FBA">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8681F65"/>
    <w:multiLevelType w:val="hybridMultilevel"/>
    <w:tmpl w:val="A71AFFCA"/>
    <w:lvl w:ilvl="0" w:tplc="2F5A146A">
      <w:start w:val="2"/>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39397FA4"/>
    <w:multiLevelType w:val="hybridMultilevel"/>
    <w:tmpl w:val="69A2DD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97619B3"/>
    <w:multiLevelType w:val="hybridMultilevel"/>
    <w:tmpl w:val="2CE6E8E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C0E2852"/>
    <w:multiLevelType w:val="hybridMultilevel"/>
    <w:tmpl w:val="E424C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C2D522C"/>
    <w:multiLevelType w:val="hybridMultilevel"/>
    <w:tmpl w:val="04A698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1D7286D"/>
    <w:multiLevelType w:val="hybridMultilevel"/>
    <w:tmpl w:val="0710736E"/>
    <w:lvl w:ilvl="0" w:tplc="EF4A86D4">
      <w:start w:val="1"/>
      <w:numFmt w:val="lowerLetter"/>
      <w:lvlText w:val="%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8">
    <w:nsid w:val="4C1875A6"/>
    <w:multiLevelType w:val="hybridMultilevel"/>
    <w:tmpl w:val="3B3E49F6"/>
    <w:lvl w:ilvl="0" w:tplc="CEC4ADB0">
      <w:start w:val="2"/>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C92543A"/>
    <w:multiLevelType w:val="hybridMultilevel"/>
    <w:tmpl w:val="45C858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20E2027"/>
    <w:multiLevelType w:val="hybridMultilevel"/>
    <w:tmpl w:val="3B3E49F6"/>
    <w:lvl w:ilvl="0" w:tplc="CEC4ADB0">
      <w:start w:val="2"/>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37B41B8"/>
    <w:multiLevelType w:val="hybridMultilevel"/>
    <w:tmpl w:val="1F0A2224"/>
    <w:lvl w:ilvl="0" w:tplc="04130017">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6645488"/>
    <w:multiLevelType w:val="hybridMultilevel"/>
    <w:tmpl w:val="E424C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CC17001"/>
    <w:multiLevelType w:val="hybridMultilevel"/>
    <w:tmpl w:val="217A8C0C"/>
    <w:lvl w:ilvl="0" w:tplc="0413000F">
      <w:start w:val="1"/>
      <w:numFmt w:val="decimal"/>
      <w:lvlText w:val="%1."/>
      <w:lvlJc w:val="left"/>
      <w:pPr>
        <w:tabs>
          <w:tab w:val="num" w:pos="360"/>
        </w:tabs>
        <w:ind w:left="360" w:hanging="360"/>
      </w:pPr>
    </w:lvl>
    <w:lvl w:ilvl="1" w:tplc="807C87DC">
      <w:numFmt w:val="bullet"/>
      <w:lvlText w:val="□"/>
      <w:lvlJc w:val="left"/>
      <w:pPr>
        <w:tabs>
          <w:tab w:val="num" w:pos="1080"/>
        </w:tabs>
        <w:ind w:left="1080" w:hanging="360"/>
      </w:pPr>
      <w:rPr>
        <w:rFonts w:ascii="Courier New" w:hAnsi="Courier New"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E5452E0"/>
    <w:multiLevelType w:val="hybridMultilevel"/>
    <w:tmpl w:val="E424C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72E10428"/>
    <w:multiLevelType w:val="hybridMultilevel"/>
    <w:tmpl w:val="59604A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6FB5F42"/>
    <w:multiLevelType w:val="hybridMultilevel"/>
    <w:tmpl w:val="4232E3D0"/>
    <w:lvl w:ilvl="0" w:tplc="1DBE6326">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78906BE6"/>
    <w:multiLevelType w:val="hybridMultilevel"/>
    <w:tmpl w:val="9DB24D1A"/>
    <w:lvl w:ilvl="0" w:tplc="ACC23B5C">
      <w:start w:val="2"/>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nsid w:val="7A4B5E9D"/>
    <w:multiLevelType w:val="hybridMultilevel"/>
    <w:tmpl w:val="E3E6B39C"/>
    <w:lvl w:ilvl="0" w:tplc="321A820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7A555B19"/>
    <w:multiLevelType w:val="hybridMultilevel"/>
    <w:tmpl w:val="5456B6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7CA806BC"/>
    <w:multiLevelType w:val="hybridMultilevel"/>
    <w:tmpl w:val="8AE61D2E"/>
    <w:lvl w:ilvl="0" w:tplc="D240961E">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1">
    <w:nsid w:val="7F510B63"/>
    <w:multiLevelType w:val="hybridMultilevel"/>
    <w:tmpl w:val="F0CEA3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2"/>
  </w:num>
  <w:num w:numId="3">
    <w:abstractNumId w:val="21"/>
  </w:num>
  <w:num w:numId="4">
    <w:abstractNumId w:val="6"/>
  </w:num>
  <w:num w:numId="5">
    <w:abstractNumId w:val="29"/>
  </w:num>
  <w:num w:numId="6">
    <w:abstractNumId w:val="23"/>
  </w:num>
  <w:num w:numId="7">
    <w:abstractNumId w:val="11"/>
  </w:num>
  <w:num w:numId="8">
    <w:abstractNumId w:val="22"/>
  </w:num>
  <w:num w:numId="9">
    <w:abstractNumId w:val="31"/>
  </w:num>
  <w:num w:numId="10">
    <w:abstractNumId w:val="1"/>
  </w:num>
  <w:num w:numId="11">
    <w:abstractNumId w:val="3"/>
  </w:num>
  <w:num w:numId="12">
    <w:abstractNumId w:val="20"/>
  </w:num>
  <w:num w:numId="13">
    <w:abstractNumId w:val="8"/>
  </w:num>
  <w:num w:numId="14">
    <w:abstractNumId w:val="18"/>
  </w:num>
  <w:num w:numId="15">
    <w:abstractNumId w:val="24"/>
  </w:num>
  <w:num w:numId="16">
    <w:abstractNumId w:val="15"/>
  </w:num>
  <w:num w:numId="17">
    <w:abstractNumId w:val="19"/>
  </w:num>
  <w:num w:numId="18">
    <w:abstractNumId w:val="16"/>
  </w:num>
  <w:num w:numId="19">
    <w:abstractNumId w:val="28"/>
  </w:num>
  <w:num w:numId="20">
    <w:abstractNumId w:val="5"/>
  </w:num>
  <w:num w:numId="21">
    <w:abstractNumId w:val="27"/>
  </w:num>
  <w:num w:numId="22">
    <w:abstractNumId w:val="26"/>
  </w:num>
  <w:num w:numId="23">
    <w:abstractNumId w:val="30"/>
  </w:num>
  <w:num w:numId="24">
    <w:abstractNumId w:val="17"/>
  </w:num>
  <w:num w:numId="25">
    <w:abstractNumId w:val="25"/>
  </w:num>
  <w:num w:numId="26">
    <w:abstractNumId w:val="9"/>
  </w:num>
  <w:num w:numId="27">
    <w:abstractNumId w:val="13"/>
  </w:num>
  <w:num w:numId="28">
    <w:abstractNumId w:val="14"/>
  </w:num>
  <w:num w:numId="29">
    <w:abstractNumId w:val="12"/>
  </w:num>
  <w:num w:numId="30">
    <w:abstractNumId w:val="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B5"/>
    <w:rsid w:val="00002628"/>
    <w:rsid w:val="0000342C"/>
    <w:rsid w:val="00003636"/>
    <w:rsid w:val="000162C2"/>
    <w:rsid w:val="0002476A"/>
    <w:rsid w:val="00036B2B"/>
    <w:rsid w:val="00071F20"/>
    <w:rsid w:val="00074AEC"/>
    <w:rsid w:val="00080DC2"/>
    <w:rsid w:val="00082E3A"/>
    <w:rsid w:val="000964DD"/>
    <w:rsid w:val="000A30A4"/>
    <w:rsid w:val="000A52E3"/>
    <w:rsid w:val="000B0B30"/>
    <w:rsid w:val="000B4FF7"/>
    <w:rsid w:val="000D3182"/>
    <w:rsid w:val="000E2A0F"/>
    <w:rsid w:val="000E4BF7"/>
    <w:rsid w:val="000E5BDA"/>
    <w:rsid w:val="000F4415"/>
    <w:rsid w:val="000F5F3C"/>
    <w:rsid w:val="00101DD0"/>
    <w:rsid w:val="0011054B"/>
    <w:rsid w:val="0011209D"/>
    <w:rsid w:val="001127DC"/>
    <w:rsid w:val="001147D0"/>
    <w:rsid w:val="00114CC8"/>
    <w:rsid w:val="00117EBA"/>
    <w:rsid w:val="001232BA"/>
    <w:rsid w:val="00123FA3"/>
    <w:rsid w:val="00130F85"/>
    <w:rsid w:val="00133751"/>
    <w:rsid w:val="00146DC7"/>
    <w:rsid w:val="00147A01"/>
    <w:rsid w:val="00147B61"/>
    <w:rsid w:val="0015155D"/>
    <w:rsid w:val="00154AE4"/>
    <w:rsid w:val="00155CD7"/>
    <w:rsid w:val="00156CEA"/>
    <w:rsid w:val="001629E0"/>
    <w:rsid w:val="001631CE"/>
    <w:rsid w:val="00164065"/>
    <w:rsid w:val="00165290"/>
    <w:rsid w:val="00174B7D"/>
    <w:rsid w:val="00175782"/>
    <w:rsid w:val="00177864"/>
    <w:rsid w:val="001866F5"/>
    <w:rsid w:val="00186A07"/>
    <w:rsid w:val="001963D9"/>
    <w:rsid w:val="00196700"/>
    <w:rsid w:val="001971C5"/>
    <w:rsid w:val="001A075F"/>
    <w:rsid w:val="001A0BEA"/>
    <w:rsid w:val="001A28EE"/>
    <w:rsid w:val="001A3D0E"/>
    <w:rsid w:val="001B1995"/>
    <w:rsid w:val="001B6E2D"/>
    <w:rsid w:val="001C4990"/>
    <w:rsid w:val="001D047E"/>
    <w:rsid w:val="001D1A6F"/>
    <w:rsid w:val="001E5643"/>
    <w:rsid w:val="001E5AC2"/>
    <w:rsid w:val="00203F6E"/>
    <w:rsid w:val="0020447A"/>
    <w:rsid w:val="00204752"/>
    <w:rsid w:val="002104D7"/>
    <w:rsid w:val="002116E3"/>
    <w:rsid w:val="00221C3B"/>
    <w:rsid w:val="00225DE5"/>
    <w:rsid w:val="002313E9"/>
    <w:rsid w:val="002347D5"/>
    <w:rsid w:val="00243BA0"/>
    <w:rsid w:val="00246E04"/>
    <w:rsid w:val="00246FB7"/>
    <w:rsid w:val="00256B8C"/>
    <w:rsid w:val="00262D51"/>
    <w:rsid w:val="00263DCA"/>
    <w:rsid w:val="002647E5"/>
    <w:rsid w:val="00284721"/>
    <w:rsid w:val="0028559A"/>
    <w:rsid w:val="002858E9"/>
    <w:rsid w:val="00285B7D"/>
    <w:rsid w:val="00295A02"/>
    <w:rsid w:val="0029762B"/>
    <w:rsid w:val="002A4B03"/>
    <w:rsid w:val="002B485F"/>
    <w:rsid w:val="002D2681"/>
    <w:rsid w:val="002D2EAB"/>
    <w:rsid w:val="002D7690"/>
    <w:rsid w:val="002E12AC"/>
    <w:rsid w:val="002E2E4B"/>
    <w:rsid w:val="002E6CEC"/>
    <w:rsid w:val="002E71FB"/>
    <w:rsid w:val="002F1160"/>
    <w:rsid w:val="003063C9"/>
    <w:rsid w:val="003101EC"/>
    <w:rsid w:val="003177C0"/>
    <w:rsid w:val="0034057E"/>
    <w:rsid w:val="00342A97"/>
    <w:rsid w:val="003434E1"/>
    <w:rsid w:val="00346771"/>
    <w:rsid w:val="003476B3"/>
    <w:rsid w:val="00353548"/>
    <w:rsid w:val="00353D96"/>
    <w:rsid w:val="00364DB5"/>
    <w:rsid w:val="003916E9"/>
    <w:rsid w:val="00392931"/>
    <w:rsid w:val="003A0922"/>
    <w:rsid w:val="003A5F6E"/>
    <w:rsid w:val="003A7C59"/>
    <w:rsid w:val="003B323C"/>
    <w:rsid w:val="003C0728"/>
    <w:rsid w:val="003D08C0"/>
    <w:rsid w:val="003E7BA6"/>
    <w:rsid w:val="003F204C"/>
    <w:rsid w:val="003F56FA"/>
    <w:rsid w:val="00423240"/>
    <w:rsid w:val="00427EAA"/>
    <w:rsid w:val="004445C2"/>
    <w:rsid w:val="00450A4D"/>
    <w:rsid w:val="00454049"/>
    <w:rsid w:val="00455BA6"/>
    <w:rsid w:val="00457F8B"/>
    <w:rsid w:val="0047029C"/>
    <w:rsid w:val="004735E6"/>
    <w:rsid w:val="004757EF"/>
    <w:rsid w:val="004806B9"/>
    <w:rsid w:val="00482562"/>
    <w:rsid w:val="00484336"/>
    <w:rsid w:val="0048551A"/>
    <w:rsid w:val="00487A7F"/>
    <w:rsid w:val="00490D3C"/>
    <w:rsid w:val="00494577"/>
    <w:rsid w:val="00497103"/>
    <w:rsid w:val="004A5D6E"/>
    <w:rsid w:val="004A78C3"/>
    <w:rsid w:val="004B03D6"/>
    <w:rsid w:val="004B78A3"/>
    <w:rsid w:val="004C07B7"/>
    <w:rsid w:val="004C2926"/>
    <w:rsid w:val="004C5B87"/>
    <w:rsid w:val="004D2D98"/>
    <w:rsid w:val="004D7DA6"/>
    <w:rsid w:val="004E4695"/>
    <w:rsid w:val="004F2721"/>
    <w:rsid w:val="004F2FD4"/>
    <w:rsid w:val="0050073A"/>
    <w:rsid w:val="005069F8"/>
    <w:rsid w:val="005106D5"/>
    <w:rsid w:val="00511B0E"/>
    <w:rsid w:val="00524C4B"/>
    <w:rsid w:val="00531054"/>
    <w:rsid w:val="005326A5"/>
    <w:rsid w:val="00534658"/>
    <w:rsid w:val="00541D10"/>
    <w:rsid w:val="0055391E"/>
    <w:rsid w:val="00576472"/>
    <w:rsid w:val="0059205C"/>
    <w:rsid w:val="00592CB4"/>
    <w:rsid w:val="00596801"/>
    <w:rsid w:val="00597C0F"/>
    <w:rsid w:val="005B3E7F"/>
    <w:rsid w:val="005C3297"/>
    <w:rsid w:val="005C58B8"/>
    <w:rsid w:val="005C5D67"/>
    <w:rsid w:val="005C7E8C"/>
    <w:rsid w:val="005E68CF"/>
    <w:rsid w:val="005F6964"/>
    <w:rsid w:val="00600D61"/>
    <w:rsid w:val="00605591"/>
    <w:rsid w:val="00605E19"/>
    <w:rsid w:val="006211F1"/>
    <w:rsid w:val="006256C9"/>
    <w:rsid w:val="0063650A"/>
    <w:rsid w:val="00647031"/>
    <w:rsid w:val="006509DD"/>
    <w:rsid w:val="006513C0"/>
    <w:rsid w:val="00652570"/>
    <w:rsid w:val="00652DC5"/>
    <w:rsid w:val="00656730"/>
    <w:rsid w:val="00660475"/>
    <w:rsid w:val="00662097"/>
    <w:rsid w:val="006643B2"/>
    <w:rsid w:val="00667605"/>
    <w:rsid w:val="00670625"/>
    <w:rsid w:val="00670FC8"/>
    <w:rsid w:val="0067213B"/>
    <w:rsid w:val="0068740D"/>
    <w:rsid w:val="006928BC"/>
    <w:rsid w:val="00695870"/>
    <w:rsid w:val="006B2A7E"/>
    <w:rsid w:val="006B32F6"/>
    <w:rsid w:val="006B3F5E"/>
    <w:rsid w:val="006C0297"/>
    <w:rsid w:val="006C47DF"/>
    <w:rsid w:val="006E4731"/>
    <w:rsid w:val="006F0C47"/>
    <w:rsid w:val="0070120F"/>
    <w:rsid w:val="0070178C"/>
    <w:rsid w:val="00707952"/>
    <w:rsid w:val="00707A20"/>
    <w:rsid w:val="007215C2"/>
    <w:rsid w:val="0074482A"/>
    <w:rsid w:val="00746DD1"/>
    <w:rsid w:val="00760EA7"/>
    <w:rsid w:val="007616B4"/>
    <w:rsid w:val="00770043"/>
    <w:rsid w:val="00774475"/>
    <w:rsid w:val="00774DAB"/>
    <w:rsid w:val="00777932"/>
    <w:rsid w:val="007812C5"/>
    <w:rsid w:val="00781421"/>
    <w:rsid w:val="00781FE6"/>
    <w:rsid w:val="00786085"/>
    <w:rsid w:val="00787FFC"/>
    <w:rsid w:val="00791341"/>
    <w:rsid w:val="00795180"/>
    <w:rsid w:val="007B5FE2"/>
    <w:rsid w:val="007B70E5"/>
    <w:rsid w:val="007C06ED"/>
    <w:rsid w:val="007C48C5"/>
    <w:rsid w:val="007C5E19"/>
    <w:rsid w:val="007F3BBD"/>
    <w:rsid w:val="007F402A"/>
    <w:rsid w:val="0081056D"/>
    <w:rsid w:val="00824309"/>
    <w:rsid w:val="00824ECF"/>
    <w:rsid w:val="00850BA0"/>
    <w:rsid w:val="00851D58"/>
    <w:rsid w:val="00856E6E"/>
    <w:rsid w:val="0086410B"/>
    <w:rsid w:val="00871DB1"/>
    <w:rsid w:val="00892A24"/>
    <w:rsid w:val="008A1D8A"/>
    <w:rsid w:val="008C12BF"/>
    <w:rsid w:val="008C548B"/>
    <w:rsid w:val="008C6823"/>
    <w:rsid w:val="008D0820"/>
    <w:rsid w:val="008D0BC7"/>
    <w:rsid w:val="008D36D6"/>
    <w:rsid w:val="008D69E8"/>
    <w:rsid w:val="008E3A32"/>
    <w:rsid w:val="00904246"/>
    <w:rsid w:val="0090570D"/>
    <w:rsid w:val="00907D9F"/>
    <w:rsid w:val="00910269"/>
    <w:rsid w:val="00915676"/>
    <w:rsid w:val="00924A6C"/>
    <w:rsid w:val="009251C1"/>
    <w:rsid w:val="00932B73"/>
    <w:rsid w:val="00933C8D"/>
    <w:rsid w:val="0094245E"/>
    <w:rsid w:val="0095307F"/>
    <w:rsid w:val="009655E5"/>
    <w:rsid w:val="00966BB2"/>
    <w:rsid w:val="0097274C"/>
    <w:rsid w:val="009776C6"/>
    <w:rsid w:val="009967CA"/>
    <w:rsid w:val="00996D08"/>
    <w:rsid w:val="00997FBC"/>
    <w:rsid w:val="009A3799"/>
    <w:rsid w:val="009A6FAF"/>
    <w:rsid w:val="009B29FB"/>
    <w:rsid w:val="009C4733"/>
    <w:rsid w:val="009C6A15"/>
    <w:rsid w:val="009D47EF"/>
    <w:rsid w:val="009D5154"/>
    <w:rsid w:val="009D7D48"/>
    <w:rsid w:val="009E2E63"/>
    <w:rsid w:val="009E3681"/>
    <w:rsid w:val="009E5FB7"/>
    <w:rsid w:val="009F27C8"/>
    <w:rsid w:val="009F33D3"/>
    <w:rsid w:val="009F3B85"/>
    <w:rsid w:val="009F6465"/>
    <w:rsid w:val="00A0629D"/>
    <w:rsid w:val="00A111DC"/>
    <w:rsid w:val="00A2665F"/>
    <w:rsid w:val="00A304BD"/>
    <w:rsid w:val="00A30870"/>
    <w:rsid w:val="00A30E72"/>
    <w:rsid w:val="00A3655B"/>
    <w:rsid w:val="00A41BD0"/>
    <w:rsid w:val="00A54D9B"/>
    <w:rsid w:val="00A72E0C"/>
    <w:rsid w:val="00A8092F"/>
    <w:rsid w:val="00A812F8"/>
    <w:rsid w:val="00A85E9D"/>
    <w:rsid w:val="00A93471"/>
    <w:rsid w:val="00A95DF5"/>
    <w:rsid w:val="00AC1E33"/>
    <w:rsid w:val="00AC6516"/>
    <w:rsid w:val="00AD2B63"/>
    <w:rsid w:val="00AD39C3"/>
    <w:rsid w:val="00AE1EE8"/>
    <w:rsid w:val="00AE6B73"/>
    <w:rsid w:val="00AF3B01"/>
    <w:rsid w:val="00B06CD6"/>
    <w:rsid w:val="00B10B7C"/>
    <w:rsid w:val="00B20BB1"/>
    <w:rsid w:val="00B2178D"/>
    <w:rsid w:val="00B263E7"/>
    <w:rsid w:val="00B27862"/>
    <w:rsid w:val="00B32A8B"/>
    <w:rsid w:val="00B4402D"/>
    <w:rsid w:val="00B478FF"/>
    <w:rsid w:val="00B51029"/>
    <w:rsid w:val="00B62867"/>
    <w:rsid w:val="00B62B05"/>
    <w:rsid w:val="00B6502B"/>
    <w:rsid w:val="00B65B83"/>
    <w:rsid w:val="00B864FC"/>
    <w:rsid w:val="00B872EC"/>
    <w:rsid w:val="00B90CA8"/>
    <w:rsid w:val="00B97EC8"/>
    <w:rsid w:val="00BB4F68"/>
    <w:rsid w:val="00BB6A01"/>
    <w:rsid w:val="00BB7CCF"/>
    <w:rsid w:val="00BC2445"/>
    <w:rsid w:val="00BC4A03"/>
    <w:rsid w:val="00BC72F2"/>
    <w:rsid w:val="00BC7A3F"/>
    <w:rsid w:val="00BD54A4"/>
    <w:rsid w:val="00BF738F"/>
    <w:rsid w:val="00C252D3"/>
    <w:rsid w:val="00C265F1"/>
    <w:rsid w:val="00C27B1E"/>
    <w:rsid w:val="00C34826"/>
    <w:rsid w:val="00C36887"/>
    <w:rsid w:val="00C41476"/>
    <w:rsid w:val="00C440E3"/>
    <w:rsid w:val="00C53545"/>
    <w:rsid w:val="00C6094D"/>
    <w:rsid w:val="00C762C3"/>
    <w:rsid w:val="00C8346A"/>
    <w:rsid w:val="00C866B8"/>
    <w:rsid w:val="00CA565C"/>
    <w:rsid w:val="00CA5BDC"/>
    <w:rsid w:val="00CA5C76"/>
    <w:rsid w:val="00CB0CE1"/>
    <w:rsid w:val="00CB3B3A"/>
    <w:rsid w:val="00CB6725"/>
    <w:rsid w:val="00CC49FA"/>
    <w:rsid w:val="00CD6062"/>
    <w:rsid w:val="00CE0C16"/>
    <w:rsid w:val="00CE27BF"/>
    <w:rsid w:val="00CE2AD1"/>
    <w:rsid w:val="00CE639A"/>
    <w:rsid w:val="00CE7E1D"/>
    <w:rsid w:val="00CF33BC"/>
    <w:rsid w:val="00CF3B59"/>
    <w:rsid w:val="00D1236E"/>
    <w:rsid w:val="00D17EA0"/>
    <w:rsid w:val="00D2246E"/>
    <w:rsid w:val="00D23BDE"/>
    <w:rsid w:val="00D2571F"/>
    <w:rsid w:val="00D25F92"/>
    <w:rsid w:val="00D32D31"/>
    <w:rsid w:val="00D3396C"/>
    <w:rsid w:val="00D33997"/>
    <w:rsid w:val="00D33F32"/>
    <w:rsid w:val="00D34908"/>
    <w:rsid w:val="00D55237"/>
    <w:rsid w:val="00D56EAE"/>
    <w:rsid w:val="00D60E5A"/>
    <w:rsid w:val="00D6373E"/>
    <w:rsid w:val="00D72D4C"/>
    <w:rsid w:val="00D901DC"/>
    <w:rsid w:val="00D94B33"/>
    <w:rsid w:val="00D94E6A"/>
    <w:rsid w:val="00DA36C0"/>
    <w:rsid w:val="00DA6406"/>
    <w:rsid w:val="00DB1EAE"/>
    <w:rsid w:val="00DB5693"/>
    <w:rsid w:val="00DD45D7"/>
    <w:rsid w:val="00DD6291"/>
    <w:rsid w:val="00DE4A66"/>
    <w:rsid w:val="00E021E5"/>
    <w:rsid w:val="00E115EF"/>
    <w:rsid w:val="00E206CF"/>
    <w:rsid w:val="00E22277"/>
    <w:rsid w:val="00E25341"/>
    <w:rsid w:val="00E2701D"/>
    <w:rsid w:val="00E30B98"/>
    <w:rsid w:val="00E33E70"/>
    <w:rsid w:val="00E36841"/>
    <w:rsid w:val="00E37DBE"/>
    <w:rsid w:val="00E417E8"/>
    <w:rsid w:val="00E427DD"/>
    <w:rsid w:val="00E43D88"/>
    <w:rsid w:val="00E45221"/>
    <w:rsid w:val="00E52EB7"/>
    <w:rsid w:val="00E53367"/>
    <w:rsid w:val="00E551D8"/>
    <w:rsid w:val="00E64F0F"/>
    <w:rsid w:val="00E666AE"/>
    <w:rsid w:val="00E66BE0"/>
    <w:rsid w:val="00E775D3"/>
    <w:rsid w:val="00E8044E"/>
    <w:rsid w:val="00E824B9"/>
    <w:rsid w:val="00E82A99"/>
    <w:rsid w:val="00E91A3F"/>
    <w:rsid w:val="00EA216E"/>
    <w:rsid w:val="00EA6A81"/>
    <w:rsid w:val="00EB0251"/>
    <w:rsid w:val="00EC1526"/>
    <w:rsid w:val="00EC4271"/>
    <w:rsid w:val="00EC5354"/>
    <w:rsid w:val="00EE7F18"/>
    <w:rsid w:val="00F001A1"/>
    <w:rsid w:val="00F06949"/>
    <w:rsid w:val="00F15290"/>
    <w:rsid w:val="00F15AAA"/>
    <w:rsid w:val="00F16CEE"/>
    <w:rsid w:val="00F17D38"/>
    <w:rsid w:val="00F2295C"/>
    <w:rsid w:val="00F22D63"/>
    <w:rsid w:val="00F36B79"/>
    <w:rsid w:val="00F461EC"/>
    <w:rsid w:val="00F503F8"/>
    <w:rsid w:val="00F609AA"/>
    <w:rsid w:val="00F617F6"/>
    <w:rsid w:val="00F65AE8"/>
    <w:rsid w:val="00F777E1"/>
    <w:rsid w:val="00F80C81"/>
    <w:rsid w:val="00F81424"/>
    <w:rsid w:val="00F84860"/>
    <w:rsid w:val="00F901F5"/>
    <w:rsid w:val="00F91C6E"/>
    <w:rsid w:val="00F950EA"/>
    <w:rsid w:val="00FA07FF"/>
    <w:rsid w:val="00FB1E4C"/>
    <w:rsid w:val="00FC383D"/>
    <w:rsid w:val="00FE5B47"/>
    <w:rsid w:val="00FF42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DB5"/>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rsid w:val="00364DB5"/>
    <w:pPr>
      <w:jc w:val="center"/>
    </w:pPr>
    <w:rPr>
      <w:b/>
      <w:sz w:val="20"/>
      <w:szCs w:val="20"/>
    </w:rPr>
  </w:style>
  <w:style w:type="paragraph" w:customStyle="1" w:styleId="StandaardSV">
    <w:name w:val="Standaard SV"/>
    <w:basedOn w:val="Standaard"/>
    <w:rsid w:val="00364DB5"/>
    <w:pPr>
      <w:jc w:val="both"/>
    </w:pPr>
    <w:rPr>
      <w:sz w:val="22"/>
      <w:szCs w:val="20"/>
    </w:rPr>
  </w:style>
  <w:style w:type="paragraph" w:styleId="Geenafstand">
    <w:name w:val="No Spacing"/>
    <w:uiPriority w:val="1"/>
    <w:qFormat/>
    <w:rsid w:val="001629E0"/>
    <w:pPr>
      <w:overflowPunct w:val="0"/>
      <w:autoSpaceDE w:val="0"/>
      <w:autoSpaceDN w:val="0"/>
      <w:adjustRightInd w:val="0"/>
      <w:jc w:val="both"/>
      <w:textAlignment w:val="baseline"/>
    </w:pPr>
    <w:rPr>
      <w:rFonts w:ascii="Arial" w:hAnsi="Arial"/>
      <w:lang w:eastAsia="en-US"/>
    </w:rPr>
  </w:style>
  <w:style w:type="character" w:styleId="Hyperlink">
    <w:name w:val="Hyperlink"/>
    <w:rsid w:val="002A4B03"/>
    <w:rPr>
      <w:color w:val="0000FF"/>
      <w:u w:val="single"/>
    </w:rPr>
  </w:style>
  <w:style w:type="paragraph" w:styleId="Documentstructuur">
    <w:name w:val="Document Map"/>
    <w:basedOn w:val="Standaard"/>
    <w:semiHidden/>
    <w:rsid w:val="005326A5"/>
    <w:pPr>
      <w:shd w:val="clear" w:color="auto" w:fill="000080"/>
    </w:pPr>
    <w:rPr>
      <w:rFonts w:ascii="Tahoma" w:hAnsi="Tahoma" w:cs="Tahoma"/>
      <w:sz w:val="20"/>
      <w:szCs w:val="20"/>
    </w:rPr>
  </w:style>
  <w:style w:type="character" w:styleId="GevolgdeHyperlink">
    <w:name w:val="FollowedHyperlink"/>
    <w:rsid w:val="00791341"/>
    <w:rPr>
      <w:color w:val="606420"/>
      <w:u w:val="single"/>
    </w:rPr>
  </w:style>
  <w:style w:type="paragraph" w:styleId="Afzender">
    <w:name w:val="envelope return"/>
    <w:basedOn w:val="Standaard"/>
    <w:rsid w:val="00F2295C"/>
    <w:rPr>
      <w:szCs w:val="20"/>
    </w:rPr>
  </w:style>
  <w:style w:type="paragraph" w:customStyle="1" w:styleId="StijlStandaardSVVerdana10ptCursiefLinks-175cm">
    <w:name w:val="Stijl Standaard SV + Verdana 10 pt Cursief Links:  -175 cm"/>
    <w:basedOn w:val="StandaardSV"/>
    <w:rsid w:val="00B4402D"/>
    <w:rPr>
      <w:rFonts w:ascii="Verdana" w:hAnsi="Verdana"/>
      <w:i/>
      <w:iCs/>
      <w:sz w:val="20"/>
    </w:rPr>
  </w:style>
  <w:style w:type="paragraph" w:styleId="Normaalweb">
    <w:name w:val="Normal (Web)"/>
    <w:basedOn w:val="Standaard"/>
    <w:uiPriority w:val="99"/>
    <w:unhideWhenUsed/>
    <w:rsid w:val="00353548"/>
    <w:pPr>
      <w:spacing w:before="100" w:beforeAutospacing="1" w:after="100" w:afterAutospacing="1"/>
    </w:pPr>
    <w:rPr>
      <w:rFonts w:eastAsia="Calibri"/>
      <w:lang w:val="nl-BE" w:eastAsia="nl-BE"/>
    </w:rPr>
  </w:style>
  <w:style w:type="paragraph" w:styleId="Lijstalinea">
    <w:name w:val="List Paragraph"/>
    <w:basedOn w:val="Standaard"/>
    <w:uiPriority w:val="34"/>
    <w:qFormat/>
    <w:rsid w:val="00256B8C"/>
    <w:pPr>
      <w:ind w:left="720"/>
      <w:contextualSpacing/>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DB5"/>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rsid w:val="00364DB5"/>
    <w:pPr>
      <w:jc w:val="center"/>
    </w:pPr>
    <w:rPr>
      <w:b/>
      <w:sz w:val="20"/>
      <w:szCs w:val="20"/>
    </w:rPr>
  </w:style>
  <w:style w:type="paragraph" w:customStyle="1" w:styleId="StandaardSV">
    <w:name w:val="Standaard SV"/>
    <w:basedOn w:val="Standaard"/>
    <w:rsid w:val="00364DB5"/>
    <w:pPr>
      <w:jc w:val="both"/>
    </w:pPr>
    <w:rPr>
      <w:sz w:val="22"/>
      <w:szCs w:val="20"/>
    </w:rPr>
  </w:style>
  <w:style w:type="paragraph" w:styleId="Geenafstand">
    <w:name w:val="No Spacing"/>
    <w:uiPriority w:val="1"/>
    <w:qFormat/>
    <w:rsid w:val="001629E0"/>
    <w:pPr>
      <w:overflowPunct w:val="0"/>
      <w:autoSpaceDE w:val="0"/>
      <w:autoSpaceDN w:val="0"/>
      <w:adjustRightInd w:val="0"/>
      <w:jc w:val="both"/>
      <w:textAlignment w:val="baseline"/>
    </w:pPr>
    <w:rPr>
      <w:rFonts w:ascii="Arial" w:hAnsi="Arial"/>
      <w:lang w:eastAsia="en-US"/>
    </w:rPr>
  </w:style>
  <w:style w:type="character" w:styleId="Hyperlink">
    <w:name w:val="Hyperlink"/>
    <w:rsid w:val="002A4B03"/>
    <w:rPr>
      <w:color w:val="0000FF"/>
      <w:u w:val="single"/>
    </w:rPr>
  </w:style>
  <w:style w:type="paragraph" w:styleId="Documentstructuur">
    <w:name w:val="Document Map"/>
    <w:basedOn w:val="Standaard"/>
    <w:semiHidden/>
    <w:rsid w:val="005326A5"/>
    <w:pPr>
      <w:shd w:val="clear" w:color="auto" w:fill="000080"/>
    </w:pPr>
    <w:rPr>
      <w:rFonts w:ascii="Tahoma" w:hAnsi="Tahoma" w:cs="Tahoma"/>
      <w:sz w:val="20"/>
      <w:szCs w:val="20"/>
    </w:rPr>
  </w:style>
  <w:style w:type="character" w:styleId="GevolgdeHyperlink">
    <w:name w:val="FollowedHyperlink"/>
    <w:rsid w:val="00791341"/>
    <w:rPr>
      <w:color w:val="606420"/>
      <w:u w:val="single"/>
    </w:rPr>
  </w:style>
  <w:style w:type="paragraph" w:styleId="Afzender">
    <w:name w:val="envelope return"/>
    <w:basedOn w:val="Standaard"/>
    <w:rsid w:val="00F2295C"/>
    <w:rPr>
      <w:szCs w:val="20"/>
    </w:rPr>
  </w:style>
  <w:style w:type="paragraph" w:customStyle="1" w:styleId="StijlStandaardSVVerdana10ptCursiefLinks-175cm">
    <w:name w:val="Stijl Standaard SV + Verdana 10 pt Cursief Links:  -175 cm"/>
    <w:basedOn w:val="StandaardSV"/>
    <w:rsid w:val="00B4402D"/>
    <w:rPr>
      <w:rFonts w:ascii="Verdana" w:hAnsi="Verdana"/>
      <w:i/>
      <w:iCs/>
      <w:sz w:val="20"/>
    </w:rPr>
  </w:style>
  <w:style w:type="paragraph" w:styleId="Normaalweb">
    <w:name w:val="Normal (Web)"/>
    <w:basedOn w:val="Standaard"/>
    <w:uiPriority w:val="99"/>
    <w:unhideWhenUsed/>
    <w:rsid w:val="00353548"/>
    <w:pPr>
      <w:spacing w:before="100" w:beforeAutospacing="1" w:after="100" w:afterAutospacing="1"/>
    </w:pPr>
    <w:rPr>
      <w:rFonts w:eastAsia="Calibri"/>
      <w:lang w:val="nl-BE" w:eastAsia="nl-BE"/>
    </w:rPr>
  </w:style>
  <w:style w:type="paragraph" w:styleId="Lijstalinea">
    <w:name w:val="List Paragraph"/>
    <w:basedOn w:val="Standaard"/>
    <w:uiPriority w:val="34"/>
    <w:qFormat/>
    <w:rsid w:val="00256B8C"/>
    <w:pPr>
      <w:ind w:left="720"/>
      <w:contextualSpacing/>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1318">
      <w:bodyDiv w:val="1"/>
      <w:marLeft w:val="0"/>
      <w:marRight w:val="0"/>
      <w:marTop w:val="0"/>
      <w:marBottom w:val="0"/>
      <w:divBdr>
        <w:top w:val="none" w:sz="0" w:space="0" w:color="auto"/>
        <w:left w:val="none" w:sz="0" w:space="0" w:color="auto"/>
        <w:bottom w:val="none" w:sz="0" w:space="0" w:color="auto"/>
        <w:right w:val="none" w:sz="0" w:space="0" w:color="auto"/>
      </w:divBdr>
      <w:divsChild>
        <w:div w:id="35088022">
          <w:marLeft w:val="0"/>
          <w:marRight w:val="0"/>
          <w:marTop w:val="0"/>
          <w:marBottom w:val="0"/>
          <w:divBdr>
            <w:top w:val="none" w:sz="0" w:space="0" w:color="auto"/>
            <w:left w:val="none" w:sz="0" w:space="0" w:color="auto"/>
            <w:bottom w:val="none" w:sz="0" w:space="0" w:color="auto"/>
            <w:right w:val="none" w:sz="0" w:space="0" w:color="auto"/>
          </w:divBdr>
          <w:divsChild>
            <w:div w:id="1318536464">
              <w:marLeft w:val="0"/>
              <w:marRight w:val="0"/>
              <w:marTop w:val="0"/>
              <w:marBottom w:val="0"/>
              <w:divBdr>
                <w:top w:val="single" w:sz="6" w:space="0" w:color="082B5F"/>
                <w:left w:val="single" w:sz="6" w:space="0" w:color="082B5F"/>
                <w:bottom w:val="single" w:sz="6" w:space="0" w:color="082B5F"/>
                <w:right w:val="single" w:sz="6" w:space="0" w:color="082B5F"/>
              </w:divBdr>
              <w:divsChild>
                <w:div w:id="2065519447">
                  <w:marLeft w:val="0"/>
                  <w:marRight w:val="0"/>
                  <w:marTop w:val="0"/>
                  <w:marBottom w:val="0"/>
                  <w:divBdr>
                    <w:top w:val="none" w:sz="0" w:space="0" w:color="auto"/>
                    <w:left w:val="none" w:sz="0" w:space="0" w:color="auto"/>
                    <w:bottom w:val="none" w:sz="0" w:space="0" w:color="auto"/>
                    <w:right w:val="none" w:sz="0" w:space="0" w:color="auto"/>
                  </w:divBdr>
                  <w:divsChild>
                    <w:div w:id="956764925">
                      <w:marLeft w:val="0"/>
                      <w:marRight w:val="0"/>
                      <w:marTop w:val="0"/>
                      <w:marBottom w:val="0"/>
                      <w:divBdr>
                        <w:top w:val="none" w:sz="0" w:space="0" w:color="auto"/>
                        <w:left w:val="none" w:sz="0" w:space="0" w:color="auto"/>
                        <w:bottom w:val="none" w:sz="0" w:space="0" w:color="auto"/>
                        <w:right w:val="none" w:sz="0" w:space="0" w:color="auto"/>
                      </w:divBdr>
                      <w:divsChild>
                        <w:div w:id="156115788">
                          <w:marLeft w:val="30"/>
                          <w:marRight w:val="-70"/>
                          <w:marTop w:val="0"/>
                          <w:marBottom w:val="0"/>
                          <w:divBdr>
                            <w:top w:val="none" w:sz="0" w:space="0" w:color="auto"/>
                            <w:left w:val="none" w:sz="0" w:space="0" w:color="auto"/>
                            <w:bottom w:val="none" w:sz="0" w:space="0" w:color="auto"/>
                            <w:right w:val="none" w:sz="0" w:space="0" w:color="auto"/>
                          </w:divBdr>
                          <w:divsChild>
                            <w:div w:id="1020354857">
                              <w:marLeft w:val="0"/>
                              <w:marRight w:val="0"/>
                              <w:marTop w:val="0"/>
                              <w:marBottom w:val="0"/>
                              <w:divBdr>
                                <w:top w:val="none" w:sz="0" w:space="0" w:color="auto"/>
                                <w:left w:val="none" w:sz="0" w:space="0" w:color="auto"/>
                                <w:bottom w:val="none" w:sz="0" w:space="0" w:color="auto"/>
                                <w:right w:val="none" w:sz="0" w:space="0" w:color="auto"/>
                              </w:divBdr>
                              <w:divsChild>
                                <w:div w:id="1427192594">
                                  <w:marLeft w:val="0"/>
                                  <w:marRight w:val="0"/>
                                  <w:marTop w:val="0"/>
                                  <w:marBottom w:val="0"/>
                                  <w:divBdr>
                                    <w:top w:val="none" w:sz="0" w:space="0" w:color="auto"/>
                                    <w:left w:val="none" w:sz="0" w:space="0" w:color="auto"/>
                                    <w:bottom w:val="none" w:sz="0" w:space="0" w:color="auto"/>
                                    <w:right w:val="none" w:sz="0" w:space="0" w:color="auto"/>
                                  </w:divBdr>
                                  <w:divsChild>
                                    <w:div w:id="2038265179">
                                      <w:marLeft w:val="0"/>
                                      <w:marRight w:val="0"/>
                                      <w:marTop w:val="0"/>
                                      <w:marBottom w:val="0"/>
                                      <w:divBdr>
                                        <w:top w:val="none" w:sz="0" w:space="0" w:color="auto"/>
                                        <w:left w:val="none" w:sz="0" w:space="0" w:color="auto"/>
                                        <w:bottom w:val="none" w:sz="0" w:space="0" w:color="auto"/>
                                        <w:right w:val="none" w:sz="0" w:space="0" w:color="auto"/>
                                      </w:divBdr>
                                      <w:divsChild>
                                        <w:div w:id="1718620288">
                                          <w:marLeft w:val="0"/>
                                          <w:marRight w:val="0"/>
                                          <w:marTop w:val="0"/>
                                          <w:marBottom w:val="0"/>
                                          <w:divBdr>
                                            <w:top w:val="none" w:sz="0" w:space="0" w:color="auto"/>
                                            <w:left w:val="none" w:sz="0" w:space="0" w:color="auto"/>
                                            <w:bottom w:val="none" w:sz="0" w:space="0" w:color="auto"/>
                                            <w:right w:val="none" w:sz="0" w:space="0" w:color="auto"/>
                                          </w:divBdr>
                                          <w:divsChild>
                                            <w:div w:id="793981144">
                                              <w:marLeft w:val="0"/>
                                              <w:marRight w:val="0"/>
                                              <w:marTop w:val="0"/>
                                              <w:marBottom w:val="0"/>
                                              <w:divBdr>
                                                <w:top w:val="none" w:sz="0" w:space="0" w:color="auto"/>
                                                <w:left w:val="none" w:sz="0" w:space="0" w:color="auto"/>
                                                <w:bottom w:val="none" w:sz="0" w:space="0" w:color="auto"/>
                                                <w:right w:val="none" w:sz="0" w:space="0" w:color="auto"/>
                                              </w:divBdr>
                                              <w:divsChild>
                                                <w:div w:id="304046716">
                                                  <w:marLeft w:val="0"/>
                                                  <w:marRight w:val="0"/>
                                                  <w:marTop w:val="0"/>
                                                  <w:marBottom w:val="0"/>
                                                  <w:divBdr>
                                                    <w:top w:val="none" w:sz="0" w:space="0" w:color="auto"/>
                                                    <w:left w:val="none" w:sz="0" w:space="0" w:color="auto"/>
                                                    <w:bottom w:val="none" w:sz="0" w:space="0" w:color="auto"/>
                                                    <w:right w:val="none" w:sz="0" w:space="0" w:color="auto"/>
                                                  </w:divBdr>
                                                </w:div>
                                                <w:div w:id="803230813">
                                                  <w:marLeft w:val="0"/>
                                                  <w:marRight w:val="0"/>
                                                  <w:marTop w:val="0"/>
                                                  <w:marBottom w:val="0"/>
                                                  <w:divBdr>
                                                    <w:top w:val="none" w:sz="0" w:space="0" w:color="auto"/>
                                                    <w:left w:val="none" w:sz="0" w:space="0" w:color="auto"/>
                                                    <w:bottom w:val="none" w:sz="0" w:space="0" w:color="auto"/>
                                                    <w:right w:val="none" w:sz="0" w:space="0" w:color="auto"/>
                                                  </w:divBdr>
                                                </w:div>
                                                <w:div w:id="1299919551">
                                                  <w:marLeft w:val="0"/>
                                                  <w:marRight w:val="0"/>
                                                  <w:marTop w:val="0"/>
                                                  <w:marBottom w:val="0"/>
                                                  <w:divBdr>
                                                    <w:top w:val="none" w:sz="0" w:space="0" w:color="auto"/>
                                                    <w:left w:val="none" w:sz="0" w:space="0" w:color="auto"/>
                                                    <w:bottom w:val="none" w:sz="0" w:space="0" w:color="auto"/>
                                                    <w:right w:val="none" w:sz="0" w:space="0" w:color="auto"/>
                                                  </w:divBdr>
                                                </w:div>
                                                <w:div w:id="1437825030">
                                                  <w:marLeft w:val="0"/>
                                                  <w:marRight w:val="0"/>
                                                  <w:marTop w:val="0"/>
                                                  <w:marBottom w:val="0"/>
                                                  <w:divBdr>
                                                    <w:top w:val="none" w:sz="0" w:space="0" w:color="auto"/>
                                                    <w:left w:val="none" w:sz="0" w:space="0" w:color="auto"/>
                                                    <w:bottom w:val="none" w:sz="0" w:space="0" w:color="auto"/>
                                                    <w:right w:val="none" w:sz="0" w:space="0" w:color="auto"/>
                                                  </w:divBdr>
                                                </w:div>
                                                <w:div w:id="17472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182">
      <w:bodyDiv w:val="1"/>
      <w:marLeft w:val="0"/>
      <w:marRight w:val="0"/>
      <w:marTop w:val="0"/>
      <w:marBottom w:val="0"/>
      <w:divBdr>
        <w:top w:val="none" w:sz="0" w:space="0" w:color="auto"/>
        <w:left w:val="none" w:sz="0" w:space="0" w:color="auto"/>
        <w:bottom w:val="none" w:sz="0" w:space="0" w:color="auto"/>
        <w:right w:val="none" w:sz="0" w:space="0" w:color="auto"/>
      </w:divBdr>
    </w:div>
    <w:div w:id="1735424283">
      <w:bodyDiv w:val="1"/>
      <w:marLeft w:val="0"/>
      <w:marRight w:val="0"/>
      <w:marTop w:val="0"/>
      <w:marBottom w:val="0"/>
      <w:divBdr>
        <w:top w:val="none" w:sz="0" w:space="0" w:color="auto"/>
        <w:left w:val="none" w:sz="0" w:space="0" w:color="auto"/>
        <w:bottom w:val="none" w:sz="0" w:space="0" w:color="auto"/>
        <w:right w:val="none" w:sz="0" w:space="0" w:color="auto"/>
      </w:divBdr>
    </w:div>
    <w:div w:id="1862468360">
      <w:bodyDiv w:val="1"/>
      <w:marLeft w:val="0"/>
      <w:marRight w:val="0"/>
      <w:marTop w:val="0"/>
      <w:marBottom w:val="0"/>
      <w:divBdr>
        <w:top w:val="none" w:sz="0" w:space="0" w:color="auto"/>
        <w:left w:val="none" w:sz="0" w:space="0" w:color="auto"/>
        <w:bottom w:val="none" w:sz="0" w:space="0" w:color="auto"/>
        <w:right w:val="none" w:sz="0" w:space="0" w:color="auto"/>
      </w:divBdr>
    </w:div>
    <w:div w:id="1899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8CF79526C13C429E655B0F479D2CB0" ma:contentTypeVersion="2" ma:contentTypeDescription="Een nieuw document maken." ma:contentTypeScope="" ma:versionID="d1a9fe2dc7b7d6e6543101bbe5ec1601">
  <xsd:schema xmlns:xsd="http://www.w3.org/2001/XMLSchema" xmlns:xs="http://www.w3.org/2001/XMLSchema" xmlns:p="http://schemas.microsoft.com/office/2006/metadata/properties" xmlns:ns2="3eea632d-76ac-411f-9d56-e25a8bed84d9" targetNamespace="http://schemas.microsoft.com/office/2006/metadata/properties" ma:root="true" ma:fieldsID="6b5545d4283321233eb1a03558c0a54c" ns2:_="">
    <xsd:import namespace="3eea632d-76ac-411f-9d56-e25a8bed84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632d-76ac-411f-9d56-e25a8bed84d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33D72-0AA7-44A5-99DB-917CD47AA537}">
  <ds:schemaRefs>
    <ds:schemaRef ds:uri="http://schemas.microsoft.com/sharepoint/v3/contenttype/forms"/>
  </ds:schemaRefs>
</ds:datastoreItem>
</file>

<file path=customXml/itemProps2.xml><?xml version="1.0" encoding="utf-8"?>
<ds:datastoreItem xmlns:ds="http://schemas.openxmlformats.org/officeDocument/2006/customXml" ds:itemID="{1D37C116-F649-43EF-8F7C-0D2206EF945B}">
  <ds:schemaRefs>
    <ds:schemaRef ds:uri="http://schemas.microsoft.com/office/2006/metadata/longProperties"/>
  </ds:schemaRefs>
</ds:datastoreItem>
</file>

<file path=customXml/itemProps3.xml><?xml version="1.0" encoding="utf-8"?>
<ds:datastoreItem xmlns:ds="http://schemas.openxmlformats.org/officeDocument/2006/customXml" ds:itemID="{5F253D80-F6E6-46C9-B12C-ECE75064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632d-76ac-411f-9d56-e25a8be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7F3BA-4A1D-4791-B419-85EAF166AB53}">
  <ds:schemaRefs>
    <ds:schemaRef ds:uri="http://schemas.microsoft.com/sharepoint/events"/>
  </ds:schemaRefs>
</ds:datastoreItem>
</file>

<file path=customXml/itemProps5.xml><?xml version="1.0" encoding="utf-8"?>
<ds:datastoreItem xmlns:ds="http://schemas.openxmlformats.org/officeDocument/2006/customXml" ds:itemID="{69F6B76D-14D7-4165-A49E-23005E890B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FREYA VAN DEN BOSSCHE</vt:lpstr>
    </vt:vector>
  </TitlesOfParts>
  <Company>MVG</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creator>Vermeiren Roel</dc:creator>
  <cp:lastModifiedBy>Geert Verbruggen</cp:lastModifiedBy>
  <cp:revision>2</cp:revision>
  <cp:lastPrinted>2016-09-23T04:56:00Z</cp:lastPrinted>
  <dcterms:created xsi:type="dcterms:W3CDTF">2018-07-24T11:20:00Z</dcterms:created>
  <dcterms:modified xsi:type="dcterms:W3CDTF">2018-07-24T11:20:00Z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0439428443241a988f2368596b61d24">
    <vt:lpwstr>Hernieuwbare Energie|11007c03-4211-43f6-900a-e0b2ae305246</vt:lpwstr>
  </property>
  <property fmtid="{D5CDD505-2E9C-101B-9397-08002B2CF9AE}" pid="3" name="Verantwoordelijke minister">
    <vt:lpwstr>317;#Tommelein|b86925bf-6d88-43e7-a80b-3e997767eaf2</vt:lpwstr>
  </property>
  <property fmtid="{D5CDD505-2E9C-101B-9397-08002B2CF9AE}" pid="4" name="Ingediend op">
    <vt:lpwstr>2018-05-22T00:00:00Z</vt:lpwstr>
  </property>
  <property fmtid="{D5CDD505-2E9C-101B-9397-08002B2CF9AE}" pid="5" name="gcb5abd4ffd24f8384bac58f021c5392">
    <vt:lpwstr>Schriftelijke vraag|69eb9b98-575c-4193-882d-d597bf97423c</vt:lpwstr>
  </property>
  <property fmtid="{D5CDD505-2E9C-101B-9397-08002B2CF9AE}" pid="6" name="VEA betrokkenen">
    <vt:lpwstr>3104;#Van Lieshout, Lieven</vt:lpwstr>
  </property>
  <property fmtid="{D5CDD505-2E9C-101B-9397-08002B2CF9AE}" pid="7" name="DocumentSetDescription">
    <vt:lpwstr>Windmolenes - stand van zaken (3)</vt:lpwstr>
  </property>
  <property fmtid="{D5CDD505-2E9C-101B-9397-08002B2CF9AE}" pid="8" name="PV Thema">
    <vt:lpwstr>322;#Hernieuwbare Energie|11007c03-4211-43f6-900a-e0b2ae305246</vt:lpwstr>
  </property>
  <property fmtid="{D5CDD505-2E9C-101B-9397-08002B2CF9AE}" pid="9" name="VraagID VOU">
    <vt:lpwstr>265</vt:lpwstr>
  </property>
  <property fmtid="{D5CDD505-2E9C-101B-9397-08002B2CF9AE}" pid="10" name="Deadline">
    <vt:lpwstr>2018-06-05T00:00:00Z</vt:lpwstr>
  </property>
  <property fmtid="{D5CDD505-2E9C-101B-9397-08002B2CF9AE}" pid="11" name="Vraagsteller3">
    <vt:lpwstr>328;#Andries GRYFFROY|5edc6b45-ff1b-4a96-a6f0-747c0e265f8e</vt:lpwstr>
  </property>
  <property fmtid="{D5CDD505-2E9C-101B-9397-08002B2CF9AE}" pid="12" name="hd3bcde559d54df1b68cf53bc2486e9e">
    <vt:lpwstr>Tommelein|b86925bf-6d88-43e7-a80b-3e997767eaf2</vt:lpwstr>
  </property>
  <property fmtid="{D5CDD505-2E9C-101B-9397-08002B2CF9AE}" pid="13" name="n05d0ba68c904e04abc71172ba708da2">
    <vt:lpwstr>Andries GRYFFROY|5edc6b45-ff1b-4a96-a6f0-747c0e265f8e</vt:lpwstr>
  </property>
  <property fmtid="{D5CDD505-2E9C-101B-9397-08002B2CF9AE}" pid="14" name="Soort vraag">
    <vt:lpwstr>313;#Schriftelijke vraag|69eb9b98-575c-4193-882d-d597bf97423c</vt:lpwstr>
  </property>
  <property fmtid="{D5CDD505-2E9C-101B-9397-08002B2CF9AE}" pid="15" name="TaxCatchAll">
    <vt:lpwstr>328;#Andries GRYFFROY|5edc6b45-ff1b-4a96-a6f0-747c0e265f8e;#313;#Schriftelijke vraag|69eb9b98-575c-4193-882d-d597bf97423c;#317;#Tommelein|b86925bf-6d88-43e7-a80b-3e997767eaf2;#322;#Hernieuwbare Energie|11007c03-4211-43f6-900a-e0b2ae305246</vt:lpwstr>
  </property>
  <property fmtid="{D5CDD505-2E9C-101B-9397-08002B2CF9AE}" pid="16" name="_dlc_DocId">
    <vt:lpwstr>TOMMEL-23-10774</vt:lpwstr>
  </property>
  <property fmtid="{D5CDD505-2E9C-101B-9397-08002B2CF9AE}" pid="17" name="_dlc_DocIdItemGuid">
    <vt:lpwstr>9a91c17b-c30b-4deb-8e42-474fddee92a0</vt:lpwstr>
  </property>
  <property fmtid="{D5CDD505-2E9C-101B-9397-08002B2CF9AE}" pid="18" name="_dlc_DocIdUrl">
    <vt:lpwstr>https://kabinettommelein.vo.proximuscloudsharepoint.be/PR/_layouts/15/DocIdRedir.aspx?ID=TOMMEL-23-10774, TOMMEL-23-10774</vt:lpwstr>
  </property>
  <property fmtid="{D5CDD505-2E9C-101B-9397-08002B2CF9AE}" pid="19" name="display_urn:schemas-microsoft-com:office:office#VEA_x0020_betrokkenen">
    <vt:lpwstr>Van Lieshout, Lieven</vt:lpwstr>
  </property>
  <property fmtid="{D5CDD505-2E9C-101B-9397-08002B2CF9AE}" pid="20" name="ContentTypeId">
    <vt:lpwstr>0x010100D18CF79526C13C429E655B0F479D2CB0</vt:lpwstr>
  </property>
</Properties>
</file>