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7"/>
        <w:gridCol w:w="7"/>
        <w:gridCol w:w="6"/>
        <w:gridCol w:w="4191"/>
        <w:gridCol w:w="758"/>
        <w:gridCol w:w="3816"/>
        <w:gridCol w:w="1230"/>
        <w:gridCol w:w="15"/>
      </w:tblGrid>
      <w:tr w:rsidR="001E0EFE" w14:paraId="6C169FE8" w14:textId="77777777">
        <w:trPr>
          <w:trHeight w:val="169"/>
        </w:trPr>
        <w:tc>
          <w:tcPr>
            <w:tcW w:w="97" w:type="dxa"/>
          </w:tcPr>
          <w:p w14:paraId="0A84C9E6" w14:textId="77777777" w:rsidR="001E0EFE" w:rsidRDefault="001E0EFE">
            <w:pPr>
              <w:pStyle w:val="EmptyCellLayoutStyle"/>
              <w:spacing w:after="0" w:line="240" w:lineRule="auto"/>
            </w:pPr>
            <w:bookmarkStart w:id="0" w:name="_GoBack"/>
            <w:bookmarkEnd w:id="0"/>
          </w:p>
        </w:tc>
        <w:tc>
          <w:tcPr>
            <w:tcW w:w="7" w:type="dxa"/>
          </w:tcPr>
          <w:p w14:paraId="23423607" w14:textId="77777777" w:rsidR="001E0EFE" w:rsidRDefault="001E0EFE">
            <w:pPr>
              <w:pStyle w:val="EmptyCellLayoutStyle"/>
              <w:spacing w:after="0" w:line="240" w:lineRule="auto"/>
            </w:pPr>
          </w:p>
        </w:tc>
        <w:tc>
          <w:tcPr>
            <w:tcW w:w="0" w:type="dxa"/>
          </w:tcPr>
          <w:p w14:paraId="3E1F6A3C" w14:textId="77777777" w:rsidR="001E0EFE" w:rsidRDefault="001E0EFE">
            <w:pPr>
              <w:pStyle w:val="EmptyCellLayoutStyle"/>
              <w:spacing w:after="0" w:line="240" w:lineRule="auto"/>
            </w:pPr>
          </w:p>
        </w:tc>
        <w:tc>
          <w:tcPr>
            <w:tcW w:w="4191" w:type="dxa"/>
          </w:tcPr>
          <w:p w14:paraId="563B4268" w14:textId="77777777" w:rsidR="001E0EFE" w:rsidRDefault="001E0EFE">
            <w:pPr>
              <w:pStyle w:val="EmptyCellLayoutStyle"/>
              <w:spacing w:after="0" w:line="240" w:lineRule="auto"/>
            </w:pPr>
          </w:p>
        </w:tc>
        <w:tc>
          <w:tcPr>
            <w:tcW w:w="758" w:type="dxa"/>
          </w:tcPr>
          <w:p w14:paraId="3A6F7BFA" w14:textId="77777777" w:rsidR="001E0EFE" w:rsidRDefault="001E0EFE">
            <w:pPr>
              <w:pStyle w:val="EmptyCellLayoutStyle"/>
              <w:spacing w:after="0" w:line="240" w:lineRule="auto"/>
            </w:pPr>
          </w:p>
        </w:tc>
        <w:tc>
          <w:tcPr>
            <w:tcW w:w="3816" w:type="dxa"/>
          </w:tcPr>
          <w:p w14:paraId="61F40ABF" w14:textId="77777777" w:rsidR="001E0EFE" w:rsidRDefault="001E0EFE">
            <w:pPr>
              <w:pStyle w:val="EmptyCellLayoutStyle"/>
              <w:spacing w:after="0" w:line="240" w:lineRule="auto"/>
            </w:pPr>
          </w:p>
        </w:tc>
        <w:tc>
          <w:tcPr>
            <w:tcW w:w="1230" w:type="dxa"/>
          </w:tcPr>
          <w:p w14:paraId="6A4D34ED" w14:textId="77777777" w:rsidR="001E0EFE" w:rsidRDefault="001E0EFE">
            <w:pPr>
              <w:pStyle w:val="EmptyCellLayoutStyle"/>
              <w:spacing w:after="0" w:line="240" w:lineRule="auto"/>
            </w:pPr>
          </w:p>
        </w:tc>
        <w:tc>
          <w:tcPr>
            <w:tcW w:w="15" w:type="dxa"/>
          </w:tcPr>
          <w:p w14:paraId="2EF44562" w14:textId="77777777" w:rsidR="001E0EFE" w:rsidRDefault="001E0EFE">
            <w:pPr>
              <w:pStyle w:val="EmptyCellLayoutStyle"/>
              <w:spacing w:after="0" w:line="240" w:lineRule="auto"/>
            </w:pPr>
          </w:p>
        </w:tc>
      </w:tr>
      <w:tr w:rsidR="00A62EF5" w14:paraId="43280136" w14:textId="77777777" w:rsidTr="00A62EF5">
        <w:trPr>
          <w:trHeight w:val="490"/>
        </w:trPr>
        <w:tc>
          <w:tcPr>
            <w:tcW w:w="97" w:type="dxa"/>
          </w:tcPr>
          <w:p w14:paraId="3B018948" w14:textId="77777777" w:rsidR="001E0EFE" w:rsidRDefault="001E0EFE">
            <w:pPr>
              <w:pStyle w:val="EmptyCellLayoutStyle"/>
              <w:spacing w:after="0" w:line="240" w:lineRule="auto"/>
            </w:pPr>
          </w:p>
        </w:tc>
        <w:tc>
          <w:tcPr>
            <w:tcW w:w="7" w:type="dxa"/>
          </w:tcPr>
          <w:p w14:paraId="44FC6EB1" w14:textId="77777777" w:rsidR="001E0EFE" w:rsidRDefault="001E0EFE">
            <w:pPr>
              <w:pStyle w:val="EmptyCellLayoutStyle"/>
              <w:spacing w:after="0" w:line="240" w:lineRule="auto"/>
            </w:pPr>
          </w:p>
        </w:tc>
        <w:tc>
          <w:tcPr>
            <w:tcW w:w="0" w:type="dxa"/>
          </w:tcPr>
          <w:p w14:paraId="232F467B" w14:textId="77777777" w:rsidR="001E0EFE" w:rsidRDefault="001E0EFE">
            <w:pPr>
              <w:pStyle w:val="EmptyCellLayoutStyle"/>
              <w:spacing w:after="0" w:line="240" w:lineRule="auto"/>
            </w:pPr>
          </w:p>
        </w:tc>
        <w:tc>
          <w:tcPr>
            <w:tcW w:w="4191" w:type="dxa"/>
            <w:vMerge w:val="restart"/>
            <w:tcBorders>
              <w:top w:val="nil"/>
              <w:left w:val="nil"/>
              <w:bottom w:val="nil"/>
              <w:right w:val="nil"/>
            </w:tcBorders>
            <w:tcMar>
              <w:top w:w="0" w:type="dxa"/>
              <w:left w:w="0" w:type="dxa"/>
              <w:bottom w:w="0" w:type="dxa"/>
              <w:right w:w="0" w:type="dxa"/>
            </w:tcMar>
          </w:tcPr>
          <w:p w14:paraId="67AFAFC7" w14:textId="77777777" w:rsidR="001E0EFE" w:rsidRDefault="00A62EF5">
            <w:pPr>
              <w:spacing w:after="0" w:line="240" w:lineRule="auto"/>
            </w:pPr>
            <w:r>
              <w:rPr>
                <w:noProof/>
              </w:rPr>
              <w:drawing>
                <wp:inline distT="0" distB="0" distL="0" distR="0" wp14:anchorId="7EEFB803" wp14:editId="4D733C28">
                  <wp:extent cx="2661678" cy="714977"/>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0" cstate="print"/>
                          <a:stretch>
                            <a:fillRect/>
                          </a:stretch>
                        </pic:blipFill>
                        <pic:spPr>
                          <a:xfrm>
                            <a:off x="0" y="0"/>
                            <a:ext cx="2661678" cy="714977"/>
                          </a:xfrm>
                          <a:prstGeom prst="rect">
                            <a:avLst/>
                          </a:prstGeom>
                        </pic:spPr>
                      </pic:pic>
                    </a:graphicData>
                  </a:graphic>
                </wp:inline>
              </w:drawing>
            </w:r>
          </w:p>
        </w:tc>
        <w:tc>
          <w:tcPr>
            <w:tcW w:w="758" w:type="dxa"/>
          </w:tcPr>
          <w:p w14:paraId="59F74FFD" w14:textId="77777777" w:rsidR="001E0EFE" w:rsidRDefault="001E0EFE">
            <w:pPr>
              <w:pStyle w:val="EmptyCellLayoutStyle"/>
              <w:spacing w:after="0" w:line="240" w:lineRule="auto"/>
            </w:pPr>
          </w:p>
        </w:tc>
        <w:tc>
          <w:tcPr>
            <w:tcW w:w="3816" w:type="dxa"/>
            <w:gridSpan w:val="2"/>
          </w:tcPr>
          <w:tbl>
            <w:tblPr>
              <w:tblW w:w="0" w:type="auto"/>
              <w:tblCellMar>
                <w:left w:w="0" w:type="dxa"/>
                <w:right w:w="0" w:type="dxa"/>
              </w:tblCellMar>
              <w:tblLook w:val="04A0" w:firstRow="1" w:lastRow="0" w:firstColumn="1" w:lastColumn="0" w:noHBand="0" w:noVBand="1"/>
            </w:tblPr>
            <w:tblGrid>
              <w:gridCol w:w="5046"/>
            </w:tblGrid>
            <w:tr w:rsidR="001E0EFE" w14:paraId="32D249F8" w14:textId="77777777">
              <w:trPr>
                <w:trHeight w:val="412"/>
              </w:trPr>
              <w:tc>
                <w:tcPr>
                  <w:tcW w:w="5047" w:type="dxa"/>
                  <w:tcBorders>
                    <w:top w:val="nil"/>
                    <w:left w:val="nil"/>
                    <w:bottom w:val="nil"/>
                    <w:right w:val="nil"/>
                  </w:tcBorders>
                  <w:tcMar>
                    <w:top w:w="39" w:type="dxa"/>
                    <w:left w:w="39" w:type="dxa"/>
                    <w:bottom w:w="39" w:type="dxa"/>
                    <w:right w:w="39" w:type="dxa"/>
                  </w:tcMar>
                </w:tcPr>
                <w:p w14:paraId="7FC48FEC" w14:textId="77777777" w:rsidR="001E0EFE" w:rsidRDefault="00A62EF5">
                  <w:pPr>
                    <w:spacing w:after="0" w:line="240" w:lineRule="auto"/>
                    <w:jc w:val="right"/>
                  </w:pPr>
                  <w:r>
                    <w:rPr>
                      <w:rFonts w:ascii="FlandersArtSans-Regular" w:eastAsia="FlandersArtSans-Regular" w:hAnsi="FlandersArtSans-Regular"/>
                      <w:color w:val="808080"/>
                      <w:sz w:val="32"/>
                    </w:rPr>
                    <w:t>Bilaterale handel</w:t>
                  </w:r>
                  <w:r>
                    <w:rPr>
                      <w:rFonts w:ascii="FlandersArtSans-Regular" w:eastAsia="FlandersArtSans-Regular" w:hAnsi="FlandersArtSans-Regular"/>
                      <w:color w:val="808080"/>
                      <w:sz w:val="32"/>
                    </w:rPr>
                    <w:br/>
                    <w:t xml:space="preserve">Vlaanderen - </w:t>
                  </w:r>
                  <w:r>
                    <w:rPr>
                      <w:rFonts w:ascii="FlandersArtSans-Regular" w:eastAsia="FlandersArtSans-Regular" w:hAnsi="FlandersArtSans-Regular"/>
                      <w:color w:val="00B0F0"/>
                      <w:sz w:val="32"/>
                    </w:rPr>
                    <w:t>Australië</w:t>
                  </w:r>
                </w:p>
              </w:tc>
            </w:tr>
          </w:tbl>
          <w:p w14:paraId="486C8509" w14:textId="77777777" w:rsidR="001E0EFE" w:rsidRDefault="001E0EFE">
            <w:pPr>
              <w:spacing w:after="0" w:line="240" w:lineRule="auto"/>
            </w:pPr>
          </w:p>
        </w:tc>
        <w:tc>
          <w:tcPr>
            <w:tcW w:w="15" w:type="dxa"/>
          </w:tcPr>
          <w:p w14:paraId="0638913A" w14:textId="77777777" w:rsidR="001E0EFE" w:rsidRDefault="001E0EFE">
            <w:pPr>
              <w:pStyle w:val="EmptyCellLayoutStyle"/>
              <w:spacing w:after="0" w:line="240" w:lineRule="auto"/>
            </w:pPr>
          </w:p>
        </w:tc>
      </w:tr>
      <w:tr w:rsidR="001E0EFE" w14:paraId="4B06A68D" w14:textId="77777777">
        <w:trPr>
          <w:trHeight w:val="690"/>
        </w:trPr>
        <w:tc>
          <w:tcPr>
            <w:tcW w:w="97" w:type="dxa"/>
          </w:tcPr>
          <w:p w14:paraId="70C355B9" w14:textId="77777777" w:rsidR="001E0EFE" w:rsidRDefault="001E0EFE">
            <w:pPr>
              <w:pStyle w:val="EmptyCellLayoutStyle"/>
              <w:spacing w:after="0" w:line="240" w:lineRule="auto"/>
            </w:pPr>
          </w:p>
        </w:tc>
        <w:tc>
          <w:tcPr>
            <w:tcW w:w="7" w:type="dxa"/>
          </w:tcPr>
          <w:p w14:paraId="10BC83A2" w14:textId="77777777" w:rsidR="001E0EFE" w:rsidRDefault="001E0EFE">
            <w:pPr>
              <w:pStyle w:val="EmptyCellLayoutStyle"/>
              <w:spacing w:after="0" w:line="240" w:lineRule="auto"/>
            </w:pPr>
          </w:p>
        </w:tc>
        <w:tc>
          <w:tcPr>
            <w:tcW w:w="0" w:type="dxa"/>
          </w:tcPr>
          <w:p w14:paraId="2B12A735" w14:textId="77777777" w:rsidR="001E0EFE" w:rsidRDefault="001E0EFE">
            <w:pPr>
              <w:pStyle w:val="EmptyCellLayoutStyle"/>
              <w:spacing w:after="0" w:line="240" w:lineRule="auto"/>
            </w:pPr>
          </w:p>
        </w:tc>
        <w:tc>
          <w:tcPr>
            <w:tcW w:w="4191" w:type="dxa"/>
            <w:vMerge/>
          </w:tcPr>
          <w:p w14:paraId="05A56F6E" w14:textId="77777777" w:rsidR="001E0EFE" w:rsidRDefault="001E0EFE">
            <w:pPr>
              <w:pStyle w:val="EmptyCellLayoutStyle"/>
              <w:spacing w:after="0" w:line="240" w:lineRule="auto"/>
            </w:pPr>
          </w:p>
        </w:tc>
        <w:tc>
          <w:tcPr>
            <w:tcW w:w="758" w:type="dxa"/>
          </w:tcPr>
          <w:p w14:paraId="36B073E7" w14:textId="77777777" w:rsidR="001E0EFE" w:rsidRDefault="001E0EFE">
            <w:pPr>
              <w:pStyle w:val="EmptyCellLayoutStyle"/>
              <w:spacing w:after="0" w:line="240" w:lineRule="auto"/>
            </w:pPr>
          </w:p>
        </w:tc>
        <w:tc>
          <w:tcPr>
            <w:tcW w:w="3816" w:type="dxa"/>
          </w:tcPr>
          <w:p w14:paraId="2A5B2D73" w14:textId="77777777" w:rsidR="001E0EFE" w:rsidRDefault="001E0EFE">
            <w:pPr>
              <w:pStyle w:val="EmptyCellLayoutStyle"/>
              <w:spacing w:after="0" w:line="240" w:lineRule="auto"/>
            </w:pPr>
          </w:p>
        </w:tc>
        <w:tc>
          <w:tcPr>
            <w:tcW w:w="1230" w:type="dxa"/>
          </w:tcPr>
          <w:p w14:paraId="06EB6807" w14:textId="77777777" w:rsidR="001E0EFE" w:rsidRDefault="001E0EFE">
            <w:pPr>
              <w:pStyle w:val="EmptyCellLayoutStyle"/>
              <w:spacing w:after="0" w:line="240" w:lineRule="auto"/>
            </w:pPr>
          </w:p>
        </w:tc>
        <w:tc>
          <w:tcPr>
            <w:tcW w:w="15" w:type="dxa"/>
          </w:tcPr>
          <w:p w14:paraId="10028074" w14:textId="77777777" w:rsidR="001E0EFE" w:rsidRDefault="001E0EFE">
            <w:pPr>
              <w:pStyle w:val="EmptyCellLayoutStyle"/>
              <w:spacing w:after="0" w:line="240" w:lineRule="auto"/>
            </w:pPr>
          </w:p>
        </w:tc>
      </w:tr>
      <w:tr w:rsidR="001E0EFE" w14:paraId="337FB645" w14:textId="77777777">
        <w:trPr>
          <w:trHeight w:val="289"/>
        </w:trPr>
        <w:tc>
          <w:tcPr>
            <w:tcW w:w="97" w:type="dxa"/>
          </w:tcPr>
          <w:p w14:paraId="593042D7" w14:textId="77777777" w:rsidR="001E0EFE" w:rsidRDefault="001E0EFE">
            <w:pPr>
              <w:pStyle w:val="EmptyCellLayoutStyle"/>
              <w:spacing w:after="0" w:line="240" w:lineRule="auto"/>
            </w:pPr>
          </w:p>
        </w:tc>
        <w:tc>
          <w:tcPr>
            <w:tcW w:w="7" w:type="dxa"/>
          </w:tcPr>
          <w:p w14:paraId="2B812738" w14:textId="77777777" w:rsidR="001E0EFE" w:rsidRDefault="001E0EFE">
            <w:pPr>
              <w:pStyle w:val="EmptyCellLayoutStyle"/>
              <w:spacing w:after="0" w:line="240" w:lineRule="auto"/>
            </w:pPr>
          </w:p>
        </w:tc>
        <w:tc>
          <w:tcPr>
            <w:tcW w:w="0" w:type="dxa"/>
          </w:tcPr>
          <w:p w14:paraId="14CA6584" w14:textId="77777777" w:rsidR="001E0EFE" w:rsidRDefault="001E0EFE">
            <w:pPr>
              <w:pStyle w:val="EmptyCellLayoutStyle"/>
              <w:spacing w:after="0" w:line="240" w:lineRule="auto"/>
            </w:pPr>
          </w:p>
        </w:tc>
        <w:tc>
          <w:tcPr>
            <w:tcW w:w="4191" w:type="dxa"/>
          </w:tcPr>
          <w:p w14:paraId="33A52816" w14:textId="77777777" w:rsidR="001E0EFE" w:rsidRDefault="001E0EFE">
            <w:pPr>
              <w:pStyle w:val="EmptyCellLayoutStyle"/>
              <w:spacing w:after="0" w:line="240" w:lineRule="auto"/>
            </w:pPr>
          </w:p>
        </w:tc>
        <w:tc>
          <w:tcPr>
            <w:tcW w:w="758" w:type="dxa"/>
          </w:tcPr>
          <w:p w14:paraId="61FF9122" w14:textId="77777777" w:rsidR="001E0EFE" w:rsidRDefault="001E0EFE">
            <w:pPr>
              <w:pStyle w:val="EmptyCellLayoutStyle"/>
              <w:spacing w:after="0" w:line="240" w:lineRule="auto"/>
            </w:pPr>
          </w:p>
        </w:tc>
        <w:tc>
          <w:tcPr>
            <w:tcW w:w="3816" w:type="dxa"/>
          </w:tcPr>
          <w:p w14:paraId="246FA796" w14:textId="77777777" w:rsidR="001E0EFE" w:rsidRDefault="001E0EFE">
            <w:pPr>
              <w:pStyle w:val="EmptyCellLayoutStyle"/>
              <w:spacing w:after="0" w:line="240" w:lineRule="auto"/>
            </w:pPr>
          </w:p>
        </w:tc>
        <w:tc>
          <w:tcPr>
            <w:tcW w:w="1230" w:type="dxa"/>
          </w:tcPr>
          <w:p w14:paraId="6A7CDDFC" w14:textId="77777777" w:rsidR="001E0EFE" w:rsidRDefault="001E0EFE">
            <w:pPr>
              <w:pStyle w:val="EmptyCellLayoutStyle"/>
              <w:spacing w:after="0" w:line="240" w:lineRule="auto"/>
            </w:pPr>
          </w:p>
        </w:tc>
        <w:tc>
          <w:tcPr>
            <w:tcW w:w="15" w:type="dxa"/>
          </w:tcPr>
          <w:p w14:paraId="535D0B1A" w14:textId="77777777" w:rsidR="001E0EFE" w:rsidRDefault="001E0EFE">
            <w:pPr>
              <w:pStyle w:val="EmptyCellLayoutStyle"/>
              <w:spacing w:after="0" w:line="240" w:lineRule="auto"/>
            </w:pPr>
          </w:p>
        </w:tc>
      </w:tr>
      <w:tr w:rsidR="00A62EF5" w14:paraId="751609C5" w14:textId="77777777" w:rsidTr="00A62EF5">
        <w:trPr>
          <w:trHeight w:val="460"/>
        </w:trPr>
        <w:tc>
          <w:tcPr>
            <w:tcW w:w="97" w:type="dxa"/>
          </w:tcPr>
          <w:p w14:paraId="45803607" w14:textId="77777777" w:rsidR="001E0EFE" w:rsidRDefault="001E0EFE">
            <w:pPr>
              <w:pStyle w:val="EmptyCellLayoutStyle"/>
              <w:spacing w:after="0" w:line="240" w:lineRule="auto"/>
            </w:pPr>
          </w:p>
        </w:tc>
        <w:tc>
          <w:tcPr>
            <w:tcW w:w="7" w:type="dxa"/>
          </w:tcPr>
          <w:p w14:paraId="62A596E3" w14:textId="77777777" w:rsidR="001E0EFE" w:rsidRDefault="001E0EFE">
            <w:pPr>
              <w:pStyle w:val="EmptyCellLayoutStyle"/>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9997"/>
            </w:tblGrid>
            <w:tr w:rsidR="001E0EFE" w14:paraId="119402D1" w14:textId="77777777">
              <w:trPr>
                <w:trHeight w:val="382"/>
              </w:trPr>
              <w:tc>
                <w:tcPr>
                  <w:tcW w:w="9997" w:type="dxa"/>
                  <w:tcBorders>
                    <w:top w:val="nil"/>
                    <w:left w:val="nil"/>
                    <w:bottom w:val="nil"/>
                    <w:right w:val="nil"/>
                  </w:tcBorders>
                  <w:tcMar>
                    <w:top w:w="39" w:type="dxa"/>
                    <w:left w:w="39" w:type="dxa"/>
                    <w:bottom w:w="39" w:type="dxa"/>
                    <w:right w:w="39" w:type="dxa"/>
                  </w:tcMar>
                </w:tcPr>
                <w:p w14:paraId="059A7555" w14:textId="77777777" w:rsidR="001E0EFE" w:rsidRDefault="00A62EF5">
                  <w:pPr>
                    <w:spacing w:after="0" w:line="240" w:lineRule="auto"/>
                  </w:pPr>
                  <w:r>
                    <w:rPr>
                      <w:rFonts w:ascii="FlandersArtSans-Medium" w:eastAsia="FlandersArtSans-Medium" w:hAnsi="FlandersArtSans-Medium"/>
                      <w:color w:val="00B0F0"/>
                      <w:sz w:val="32"/>
                    </w:rPr>
                    <w:t>Handelsbalans Vlaanderen - Australië</w:t>
                  </w:r>
                </w:p>
              </w:tc>
            </w:tr>
          </w:tbl>
          <w:p w14:paraId="763CC398" w14:textId="77777777" w:rsidR="001E0EFE" w:rsidRDefault="001E0EFE">
            <w:pPr>
              <w:spacing w:after="0" w:line="240" w:lineRule="auto"/>
            </w:pPr>
          </w:p>
        </w:tc>
        <w:tc>
          <w:tcPr>
            <w:tcW w:w="15" w:type="dxa"/>
          </w:tcPr>
          <w:p w14:paraId="14289CDA" w14:textId="77777777" w:rsidR="001E0EFE" w:rsidRDefault="001E0EFE">
            <w:pPr>
              <w:pStyle w:val="EmptyCellLayoutStyle"/>
              <w:spacing w:after="0" w:line="240" w:lineRule="auto"/>
            </w:pPr>
          </w:p>
        </w:tc>
      </w:tr>
      <w:tr w:rsidR="001E0EFE" w14:paraId="1C253B04" w14:textId="77777777">
        <w:trPr>
          <w:trHeight w:val="249"/>
        </w:trPr>
        <w:tc>
          <w:tcPr>
            <w:tcW w:w="97" w:type="dxa"/>
          </w:tcPr>
          <w:p w14:paraId="6981BBB5" w14:textId="77777777" w:rsidR="001E0EFE" w:rsidRDefault="001E0EFE">
            <w:pPr>
              <w:pStyle w:val="EmptyCellLayoutStyle"/>
              <w:spacing w:after="0" w:line="240" w:lineRule="auto"/>
            </w:pPr>
          </w:p>
        </w:tc>
        <w:tc>
          <w:tcPr>
            <w:tcW w:w="7" w:type="dxa"/>
          </w:tcPr>
          <w:p w14:paraId="310AF362" w14:textId="77777777" w:rsidR="001E0EFE" w:rsidRDefault="001E0EFE">
            <w:pPr>
              <w:pStyle w:val="EmptyCellLayoutStyle"/>
              <w:spacing w:after="0" w:line="240" w:lineRule="auto"/>
            </w:pPr>
          </w:p>
        </w:tc>
        <w:tc>
          <w:tcPr>
            <w:tcW w:w="0" w:type="dxa"/>
          </w:tcPr>
          <w:p w14:paraId="0C27CE45" w14:textId="77777777" w:rsidR="001E0EFE" w:rsidRDefault="001E0EFE">
            <w:pPr>
              <w:pStyle w:val="EmptyCellLayoutStyle"/>
              <w:spacing w:after="0" w:line="240" w:lineRule="auto"/>
            </w:pPr>
          </w:p>
        </w:tc>
        <w:tc>
          <w:tcPr>
            <w:tcW w:w="4191" w:type="dxa"/>
          </w:tcPr>
          <w:p w14:paraId="6E20F478" w14:textId="77777777" w:rsidR="001E0EFE" w:rsidRDefault="001E0EFE">
            <w:pPr>
              <w:pStyle w:val="EmptyCellLayoutStyle"/>
              <w:spacing w:after="0" w:line="240" w:lineRule="auto"/>
            </w:pPr>
          </w:p>
        </w:tc>
        <w:tc>
          <w:tcPr>
            <w:tcW w:w="758" w:type="dxa"/>
          </w:tcPr>
          <w:p w14:paraId="014FA3C5" w14:textId="77777777" w:rsidR="001E0EFE" w:rsidRDefault="001E0EFE">
            <w:pPr>
              <w:pStyle w:val="EmptyCellLayoutStyle"/>
              <w:spacing w:after="0" w:line="240" w:lineRule="auto"/>
            </w:pPr>
          </w:p>
        </w:tc>
        <w:tc>
          <w:tcPr>
            <w:tcW w:w="3816" w:type="dxa"/>
          </w:tcPr>
          <w:p w14:paraId="674A7FED" w14:textId="77777777" w:rsidR="001E0EFE" w:rsidRDefault="001E0EFE">
            <w:pPr>
              <w:pStyle w:val="EmptyCellLayoutStyle"/>
              <w:spacing w:after="0" w:line="240" w:lineRule="auto"/>
            </w:pPr>
          </w:p>
        </w:tc>
        <w:tc>
          <w:tcPr>
            <w:tcW w:w="1230" w:type="dxa"/>
          </w:tcPr>
          <w:p w14:paraId="301A8C41" w14:textId="77777777" w:rsidR="001E0EFE" w:rsidRDefault="001E0EFE">
            <w:pPr>
              <w:pStyle w:val="EmptyCellLayoutStyle"/>
              <w:spacing w:after="0" w:line="240" w:lineRule="auto"/>
            </w:pPr>
          </w:p>
        </w:tc>
        <w:tc>
          <w:tcPr>
            <w:tcW w:w="15" w:type="dxa"/>
          </w:tcPr>
          <w:p w14:paraId="058360CD" w14:textId="77777777" w:rsidR="001E0EFE" w:rsidRDefault="001E0EFE">
            <w:pPr>
              <w:pStyle w:val="EmptyCellLayoutStyle"/>
              <w:spacing w:after="0" w:line="240" w:lineRule="auto"/>
            </w:pPr>
          </w:p>
        </w:tc>
      </w:tr>
      <w:tr w:rsidR="00A62EF5" w14:paraId="4C18D3B8" w14:textId="77777777" w:rsidTr="00A62EF5">
        <w:trPr>
          <w:trHeight w:val="550"/>
        </w:trPr>
        <w:tc>
          <w:tcPr>
            <w:tcW w:w="97" w:type="dxa"/>
          </w:tcPr>
          <w:p w14:paraId="5B55D82D" w14:textId="77777777" w:rsidR="001E0EFE" w:rsidRDefault="001E0EFE">
            <w:pPr>
              <w:pStyle w:val="EmptyCellLayoutStyle"/>
              <w:spacing w:after="0" w:line="240" w:lineRule="auto"/>
            </w:pPr>
          </w:p>
        </w:tc>
        <w:tc>
          <w:tcPr>
            <w:tcW w:w="7" w:type="dxa"/>
          </w:tcPr>
          <w:p w14:paraId="07531A61" w14:textId="77777777" w:rsidR="001E0EFE" w:rsidRDefault="001E0EFE">
            <w:pPr>
              <w:pStyle w:val="EmptyCellLayoutStyle"/>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9997"/>
            </w:tblGrid>
            <w:tr w:rsidR="001E0EFE" w14:paraId="0237F3B2" w14:textId="77777777">
              <w:trPr>
                <w:trHeight w:val="472"/>
              </w:trPr>
              <w:tc>
                <w:tcPr>
                  <w:tcW w:w="9997" w:type="dxa"/>
                  <w:tcBorders>
                    <w:top w:val="nil"/>
                    <w:left w:val="nil"/>
                    <w:bottom w:val="nil"/>
                    <w:right w:val="nil"/>
                  </w:tcBorders>
                  <w:tcMar>
                    <w:top w:w="39" w:type="dxa"/>
                    <w:left w:w="39" w:type="dxa"/>
                    <w:bottom w:w="39" w:type="dxa"/>
                    <w:right w:w="39" w:type="dxa"/>
                  </w:tcMar>
                </w:tcPr>
                <w:p w14:paraId="1A27C186" w14:textId="77777777" w:rsidR="001E0EFE" w:rsidRDefault="00A62EF5">
                  <w:pPr>
                    <w:spacing w:after="0" w:line="240" w:lineRule="auto"/>
                  </w:pPr>
                  <w:r>
                    <w:rPr>
                      <w:rFonts w:ascii="FlandersArtSans-Regular" w:eastAsia="FlandersArtSans-Regular" w:hAnsi="FlandersArtSans-Regular"/>
                      <w:color w:val="000000"/>
                    </w:rPr>
                    <w:t xml:space="preserve">In 2017 exporteerde Vlaanderen voor € 1595,16 miljoen naar Australië, terwijl het er voor € 911,59 miljoen uit importeerde. </w:t>
                  </w:r>
                  <w:r>
                    <w:rPr>
                      <w:rFonts w:ascii="FlandersArtSans-Regular" w:eastAsia="FlandersArtSans-Regular" w:hAnsi="FlandersArtSans-Regular"/>
                      <w:color w:val="000000"/>
                    </w:rPr>
                    <w:br/>
                    <w:t>De handelsbalans met Australië liet aan Vlaamse zijde derhalve een overschot zien van € 683,57 miljoen.</w:t>
                  </w:r>
                </w:p>
              </w:tc>
            </w:tr>
          </w:tbl>
          <w:p w14:paraId="378CA81D" w14:textId="77777777" w:rsidR="001E0EFE" w:rsidRDefault="001E0EFE">
            <w:pPr>
              <w:spacing w:after="0" w:line="240" w:lineRule="auto"/>
            </w:pPr>
          </w:p>
        </w:tc>
        <w:tc>
          <w:tcPr>
            <w:tcW w:w="15" w:type="dxa"/>
          </w:tcPr>
          <w:p w14:paraId="2A1A4013" w14:textId="77777777" w:rsidR="001E0EFE" w:rsidRDefault="001E0EFE">
            <w:pPr>
              <w:pStyle w:val="EmptyCellLayoutStyle"/>
              <w:spacing w:after="0" w:line="240" w:lineRule="auto"/>
            </w:pPr>
          </w:p>
        </w:tc>
      </w:tr>
      <w:tr w:rsidR="001E0EFE" w14:paraId="3DBED90F" w14:textId="77777777">
        <w:trPr>
          <w:trHeight w:val="275"/>
        </w:trPr>
        <w:tc>
          <w:tcPr>
            <w:tcW w:w="97" w:type="dxa"/>
          </w:tcPr>
          <w:p w14:paraId="6F7F2A3C" w14:textId="77777777" w:rsidR="001E0EFE" w:rsidRDefault="001E0EFE">
            <w:pPr>
              <w:pStyle w:val="EmptyCellLayoutStyle"/>
              <w:spacing w:after="0" w:line="240" w:lineRule="auto"/>
            </w:pPr>
          </w:p>
        </w:tc>
        <w:tc>
          <w:tcPr>
            <w:tcW w:w="7" w:type="dxa"/>
          </w:tcPr>
          <w:p w14:paraId="7C842B51" w14:textId="77777777" w:rsidR="001E0EFE" w:rsidRDefault="001E0EFE">
            <w:pPr>
              <w:pStyle w:val="EmptyCellLayoutStyle"/>
              <w:spacing w:after="0" w:line="240" w:lineRule="auto"/>
            </w:pPr>
          </w:p>
        </w:tc>
        <w:tc>
          <w:tcPr>
            <w:tcW w:w="0" w:type="dxa"/>
          </w:tcPr>
          <w:p w14:paraId="757EB570" w14:textId="77777777" w:rsidR="001E0EFE" w:rsidRDefault="001E0EFE">
            <w:pPr>
              <w:pStyle w:val="EmptyCellLayoutStyle"/>
              <w:spacing w:after="0" w:line="240" w:lineRule="auto"/>
            </w:pPr>
          </w:p>
        </w:tc>
        <w:tc>
          <w:tcPr>
            <w:tcW w:w="4191" w:type="dxa"/>
          </w:tcPr>
          <w:p w14:paraId="19038300" w14:textId="77777777" w:rsidR="001E0EFE" w:rsidRDefault="001E0EFE">
            <w:pPr>
              <w:pStyle w:val="EmptyCellLayoutStyle"/>
              <w:spacing w:after="0" w:line="240" w:lineRule="auto"/>
            </w:pPr>
          </w:p>
        </w:tc>
        <w:tc>
          <w:tcPr>
            <w:tcW w:w="758" w:type="dxa"/>
          </w:tcPr>
          <w:p w14:paraId="36C54D79" w14:textId="77777777" w:rsidR="001E0EFE" w:rsidRDefault="001E0EFE">
            <w:pPr>
              <w:pStyle w:val="EmptyCellLayoutStyle"/>
              <w:spacing w:after="0" w:line="240" w:lineRule="auto"/>
            </w:pPr>
          </w:p>
        </w:tc>
        <w:tc>
          <w:tcPr>
            <w:tcW w:w="3816" w:type="dxa"/>
          </w:tcPr>
          <w:p w14:paraId="4A39F6D2" w14:textId="77777777" w:rsidR="001E0EFE" w:rsidRDefault="001E0EFE">
            <w:pPr>
              <w:pStyle w:val="EmptyCellLayoutStyle"/>
              <w:spacing w:after="0" w:line="240" w:lineRule="auto"/>
            </w:pPr>
          </w:p>
        </w:tc>
        <w:tc>
          <w:tcPr>
            <w:tcW w:w="1230" w:type="dxa"/>
          </w:tcPr>
          <w:p w14:paraId="2CBEA44A" w14:textId="77777777" w:rsidR="001E0EFE" w:rsidRDefault="001E0EFE">
            <w:pPr>
              <w:pStyle w:val="EmptyCellLayoutStyle"/>
              <w:spacing w:after="0" w:line="240" w:lineRule="auto"/>
            </w:pPr>
          </w:p>
        </w:tc>
        <w:tc>
          <w:tcPr>
            <w:tcW w:w="15" w:type="dxa"/>
          </w:tcPr>
          <w:p w14:paraId="28B18818" w14:textId="77777777" w:rsidR="001E0EFE" w:rsidRDefault="001E0EFE">
            <w:pPr>
              <w:pStyle w:val="EmptyCellLayoutStyle"/>
              <w:spacing w:after="0" w:line="240" w:lineRule="auto"/>
            </w:pPr>
          </w:p>
        </w:tc>
      </w:tr>
      <w:tr w:rsidR="00A62EF5" w14:paraId="47D3AC0C" w14:textId="77777777" w:rsidTr="00A62EF5">
        <w:tc>
          <w:tcPr>
            <w:tcW w:w="97" w:type="dxa"/>
          </w:tcPr>
          <w:p w14:paraId="5D99F435" w14:textId="77777777" w:rsidR="001E0EFE" w:rsidRDefault="001E0EFE">
            <w:pPr>
              <w:pStyle w:val="EmptyCellLayoutStyle"/>
              <w:spacing w:after="0" w:line="240" w:lineRule="auto"/>
            </w:pPr>
          </w:p>
        </w:tc>
        <w:tc>
          <w:tcPr>
            <w:tcW w:w="7"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14"/>
              <w:gridCol w:w="1415"/>
              <w:gridCol w:w="1415"/>
              <w:gridCol w:w="1415"/>
              <w:gridCol w:w="1415"/>
              <w:gridCol w:w="1686"/>
            </w:tblGrid>
            <w:tr w:rsidR="001E0EFE" w14:paraId="30EFEC67" w14:textId="77777777">
              <w:trPr>
                <w:trHeight w:val="262"/>
              </w:trPr>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63A7456" w14:textId="77777777" w:rsidR="001E0EFE" w:rsidRDefault="00A62EF5">
                  <w:pPr>
                    <w:spacing w:after="0" w:line="240" w:lineRule="auto"/>
                    <w:jc w:val="center"/>
                  </w:pPr>
                  <w:r>
                    <w:rPr>
                      <w:rFonts w:ascii="FlandersArtSans-Regular" w:eastAsia="FlandersArtSans-Regular" w:hAnsi="FlandersArtSans-Regular"/>
                      <w:b/>
                      <w:color w:val="000000"/>
                    </w:rPr>
                    <w:t>in € miljoen</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B8DF457" w14:textId="77777777" w:rsidR="001E0EFE" w:rsidRDefault="00A62EF5">
                  <w:pPr>
                    <w:spacing w:after="0" w:line="240" w:lineRule="auto"/>
                    <w:jc w:val="center"/>
                  </w:pPr>
                  <w:r>
                    <w:rPr>
                      <w:rFonts w:ascii="FlandersArtSans-Regular" w:eastAsia="FlandersArtSans-Regular" w:hAnsi="FlandersArtSans-Regular"/>
                      <w:b/>
                      <w:color w:val="000000"/>
                    </w:rPr>
                    <w:t>Uitvoer</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FE37310" w14:textId="77777777" w:rsidR="001E0EFE" w:rsidRDefault="00A62EF5">
                  <w:pPr>
                    <w:spacing w:after="0" w:line="240" w:lineRule="auto"/>
                    <w:jc w:val="center"/>
                  </w:pPr>
                  <w:r>
                    <w:rPr>
                      <w:rFonts w:ascii="FlandersArtSans-Regular" w:eastAsia="FlandersArtSans-Regular" w:hAnsi="FlandersArtSans-Regular"/>
                      <w:b/>
                      <w:color w:val="000000"/>
                    </w:rPr>
                    <w:t>Var in %</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3C21543" w14:textId="77777777" w:rsidR="001E0EFE" w:rsidRDefault="00A62EF5">
                  <w:pPr>
                    <w:spacing w:after="0" w:line="240" w:lineRule="auto"/>
                    <w:jc w:val="center"/>
                  </w:pPr>
                  <w:r>
                    <w:rPr>
                      <w:rFonts w:ascii="FlandersArtSans-Regular" w:eastAsia="FlandersArtSans-Regular" w:hAnsi="FlandersArtSans-Regular"/>
                      <w:b/>
                      <w:color w:val="000000"/>
                    </w:rPr>
                    <w:t>Invoer</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7B68D20" w14:textId="77777777" w:rsidR="001E0EFE" w:rsidRDefault="00A62EF5">
                  <w:pPr>
                    <w:spacing w:after="0" w:line="240" w:lineRule="auto"/>
                    <w:jc w:val="center"/>
                  </w:pPr>
                  <w:r>
                    <w:rPr>
                      <w:rFonts w:ascii="FlandersArtSans-Regular" w:eastAsia="FlandersArtSans-Regular" w:hAnsi="FlandersArtSans-Regular"/>
                      <w:b/>
                      <w:color w:val="000000"/>
                    </w:rPr>
                    <w:t>Var in %</w:t>
                  </w:r>
                </w:p>
              </w:tc>
              <w:tc>
                <w:tcPr>
                  <w:tcW w:w="168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150B9AD" w14:textId="77777777" w:rsidR="001E0EFE" w:rsidRDefault="00A62EF5">
                  <w:pPr>
                    <w:spacing w:after="0" w:line="240" w:lineRule="auto"/>
                    <w:jc w:val="center"/>
                  </w:pPr>
                  <w:r>
                    <w:rPr>
                      <w:rFonts w:ascii="FlandersArtSans-Regular" w:eastAsia="FlandersArtSans-Regular" w:hAnsi="FlandersArtSans-Regular"/>
                      <w:b/>
                      <w:color w:val="000000"/>
                    </w:rPr>
                    <w:t>Handelsbalans</w:t>
                  </w:r>
                </w:p>
              </w:tc>
            </w:tr>
            <w:tr w:rsidR="001E0EFE" w14:paraId="2A6E2DE7" w14:textId="77777777">
              <w:trPr>
                <w:trHeight w:val="262"/>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4CFAFD" w14:textId="77777777" w:rsidR="001E0EFE" w:rsidRDefault="00A62EF5">
                  <w:pPr>
                    <w:spacing w:after="0" w:line="240" w:lineRule="auto"/>
                    <w:jc w:val="center"/>
                  </w:pPr>
                  <w:r>
                    <w:rPr>
                      <w:rFonts w:ascii="FlandersArtSans-Regular" w:eastAsia="FlandersArtSans-Regular" w:hAnsi="FlandersArtSans-Regular"/>
                      <w:color w:val="000000"/>
                    </w:rPr>
                    <w:t>2013</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45B85E" w14:textId="77777777" w:rsidR="001E0EFE" w:rsidRDefault="00A62EF5">
                  <w:pPr>
                    <w:spacing w:after="0" w:line="240" w:lineRule="auto"/>
                    <w:jc w:val="center"/>
                  </w:pPr>
                  <w:r>
                    <w:rPr>
                      <w:rFonts w:ascii="FlandersArtSans-Regular" w:eastAsia="FlandersArtSans-Regular" w:hAnsi="FlandersArtSans-Regular"/>
                      <w:color w:val="000000"/>
                    </w:rPr>
                    <w:t>1 454,98</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EBCBF" w14:textId="77777777" w:rsidR="001E0EFE" w:rsidRDefault="001E0EFE">
                  <w:pPr>
                    <w:spacing w:after="0" w:line="240" w:lineRule="auto"/>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5BD9FC" w14:textId="77777777" w:rsidR="001E0EFE" w:rsidRDefault="00A62EF5">
                  <w:pPr>
                    <w:spacing w:after="0" w:line="240" w:lineRule="auto"/>
                    <w:jc w:val="center"/>
                  </w:pPr>
                  <w:r>
                    <w:rPr>
                      <w:rFonts w:ascii="FlandersArtSans-Regular" w:eastAsia="FlandersArtSans-Regular" w:hAnsi="FlandersArtSans-Regular"/>
                      <w:color w:val="000000"/>
                    </w:rPr>
                    <w:t>1 308,84</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C64FEB" w14:textId="77777777" w:rsidR="001E0EFE" w:rsidRDefault="001E0EFE">
                  <w:pPr>
                    <w:spacing w:after="0" w:line="240" w:lineRule="auto"/>
                  </w:pPr>
                </w:p>
              </w:tc>
              <w:tc>
                <w:tcPr>
                  <w:tcW w:w="16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F4CD20" w14:textId="77777777" w:rsidR="001E0EFE" w:rsidRDefault="00A62EF5">
                  <w:pPr>
                    <w:spacing w:after="0" w:line="240" w:lineRule="auto"/>
                    <w:jc w:val="center"/>
                  </w:pPr>
                  <w:r>
                    <w:rPr>
                      <w:rFonts w:ascii="FlandersArtSans-Regular" w:eastAsia="FlandersArtSans-Regular" w:hAnsi="FlandersArtSans-Regular"/>
                      <w:color w:val="000000"/>
                    </w:rPr>
                    <w:t>146,14</w:t>
                  </w:r>
                </w:p>
              </w:tc>
            </w:tr>
            <w:tr w:rsidR="001E0EFE" w14:paraId="017C8C55" w14:textId="77777777">
              <w:trPr>
                <w:trHeight w:val="262"/>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3B242" w14:textId="77777777" w:rsidR="001E0EFE" w:rsidRDefault="00A62EF5">
                  <w:pPr>
                    <w:spacing w:after="0" w:line="240" w:lineRule="auto"/>
                    <w:jc w:val="center"/>
                  </w:pPr>
                  <w:r>
                    <w:rPr>
                      <w:rFonts w:ascii="FlandersArtSans-Regular" w:eastAsia="FlandersArtSans-Regular" w:hAnsi="FlandersArtSans-Regular"/>
                      <w:color w:val="000000"/>
                    </w:rPr>
                    <w:t>2014</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3A88C9" w14:textId="77777777" w:rsidR="001E0EFE" w:rsidRDefault="00A62EF5">
                  <w:pPr>
                    <w:spacing w:after="0" w:line="240" w:lineRule="auto"/>
                    <w:jc w:val="center"/>
                  </w:pPr>
                  <w:r>
                    <w:rPr>
                      <w:rFonts w:ascii="FlandersArtSans-Regular" w:eastAsia="FlandersArtSans-Regular" w:hAnsi="FlandersArtSans-Regular"/>
                      <w:color w:val="000000"/>
                    </w:rPr>
                    <w:t>1 341,79</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9E55B3" w14:textId="77777777" w:rsidR="001E0EFE" w:rsidRDefault="00A62EF5">
                  <w:pPr>
                    <w:spacing w:after="0" w:line="240" w:lineRule="auto"/>
                    <w:jc w:val="center"/>
                  </w:pPr>
                  <w:r>
                    <w:rPr>
                      <w:rFonts w:ascii="FlandersArtSans-Regular" w:eastAsia="FlandersArtSans-Regular" w:hAnsi="FlandersArtSans-Regular"/>
                      <w:color w:val="000000"/>
                    </w:rPr>
                    <w:t>-7,78%</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A5CDE" w14:textId="77777777" w:rsidR="001E0EFE" w:rsidRDefault="00A62EF5">
                  <w:pPr>
                    <w:spacing w:after="0" w:line="240" w:lineRule="auto"/>
                    <w:jc w:val="center"/>
                  </w:pPr>
                  <w:r>
                    <w:rPr>
                      <w:rFonts w:ascii="FlandersArtSans-Regular" w:eastAsia="FlandersArtSans-Regular" w:hAnsi="FlandersArtSans-Regular"/>
                      <w:color w:val="000000"/>
                    </w:rPr>
                    <w:t>1 046,75</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D963E7" w14:textId="77777777" w:rsidR="001E0EFE" w:rsidRDefault="00A62EF5">
                  <w:pPr>
                    <w:spacing w:after="0" w:line="240" w:lineRule="auto"/>
                    <w:jc w:val="center"/>
                  </w:pPr>
                  <w:r>
                    <w:rPr>
                      <w:rFonts w:ascii="FlandersArtSans-Regular" w:eastAsia="FlandersArtSans-Regular" w:hAnsi="FlandersArtSans-Regular"/>
                      <w:color w:val="000000"/>
                    </w:rPr>
                    <w:t>-20,02%</w:t>
                  </w:r>
                </w:p>
              </w:tc>
              <w:tc>
                <w:tcPr>
                  <w:tcW w:w="16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DA51AE" w14:textId="77777777" w:rsidR="001E0EFE" w:rsidRDefault="00A62EF5">
                  <w:pPr>
                    <w:spacing w:after="0" w:line="240" w:lineRule="auto"/>
                    <w:jc w:val="center"/>
                  </w:pPr>
                  <w:r>
                    <w:rPr>
                      <w:rFonts w:ascii="FlandersArtSans-Regular" w:eastAsia="FlandersArtSans-Regular" w:hAnsi="FlandersArtSans-Regular"/>
                      <w:color w:val="000000"/>
                    </w:rPr>
                    <w:t>295,04</w:t>
                  </w:r>
                </w:p>
              </w:tc>
            </w:tr>
            <w:tr w:rsidR="001E0EFE" w14:paraId="63C49E6D" w14:textId="77777777">
              <w:trPr>
                <w:trHeight w:val="262"/>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203FC5" w14:textId="77777777" w:rsidR="001E0EFE" w:rsidRDefault="00A62EF5">
                  <w:pPr>
                    <w:spacing w:after="0" w:line="240" w:lineRule="auto"/>
                    <w:jc w:val="center"/>
                  </w:pPr>
                  <w:r>
                    <w:rPr>
                      <w:rFonts w:ascii="FlandersArtSans-Regular" w:eastAsia="FlandersArtSans-Regular" w:hAnsi="FlandersArtSans-Regular"/>
                      <w:color w:val="000000"/>
                    </w:rPr>
                    <w:t>2015</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3B2675" w14:textId="77777777" w:rsidR="001E0EFE" w:rsidRDefault="00A62EF5">
                  <w:pPr>
                    <w:spacing w:after="0" w:line="240" w:lineRule="auto"/>
                    <w:jc w:val="center"/>
                  </w:pPr>
                  <w:r>
                    <w:rPr>
                      <w:rFonts w:ascii="FlandersArtSans-Regular" w:eastAsia="FlandersArtSans-Regular" w:hAnsi="FlandersArtSans-Regular"/>
                      <w:color w:val="000000"/>
                    </w:rPr>
                    <w:t>1 439,63</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F3D31" w14:textId="77777777" w:rsidR="001E0EFE" w:rsidRDefault="00A62EF5">
                  <w:pPr>
                    <w:spacing w:after="0" w:line="240" w:lineRule="auto"/>
                    <w:jc w:val="center"/>
                  </w:pPr>
                  <w:r>
                    <w:rPr>
                      <w:rFonts w:ascii="FlandersArtSans-Regular" w:eastAsia="FlandersArtSans-Regular" w:hAnsi="FlandersArtSans-Regular"/>
                      <w:color w:val="000000"/>
                    </w:rPr>
                    <w:t>+7,29%</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1B6B80" w14:textId="77777777" w:rsidR="001E0EFE" w:rsidRDefault="00A62EF5">
                  <w:pPr>
                    <w:spacing w:after="0" w:line="240" w:lineRule="auto"/>
                    <w:jc w:val="center"/>
                  </w:pPr>
                  <w:r>
                    <w:rPr>
                      <w:rFonts w:ascii="FlandersArtSans-Regular" w:eastAsia="FlandersArtSans-Regular" w:hAnsi="FlandersArtSans-Regular"/>
                      <w:color w:val="000000"/>
                    </w:rPr>
                    <w:t>1 050,55</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7DA28" w14:textId="77777777" w:rsidR="001E0EFE" w:rsidRDefault="00A62EF5">
                  <w:pPr>
                    <w:spacing w:after="0" w:line="240" w:lineRule="auto"/>
                    <w:jc w:val="center"/>
                  </w:pPr>
                  <w:r>
                    <w:rPr>
                      <w:rFonts w:ascii="FlandersArtSans-Regular" w:eastAsia="FlandersArtSans-Regular" w:hAnsi="FlandersArtSans-Regular"/>
                      <w:color w:val="000000"/>
                    </w:rPr>
                    <w:t>+0,36%</w:t>
                  </w:r>
                </w:p>
              </w:tc>
              <w:tc>
                <w:tcPr>
                  <w:tcW w:w="16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8DD0B" w14:textId="77777777" w:rsidR="001E0EFE" w:rsidRDefault="00A62EF5">
                  <w:pPr>
                    <w:spacing w:after="0" w:line="240" w:lineRule="auto"/>
                    <w:jc w:val="center"/>
                  </w:pPr>
                  <w:r>
                    <w:rPr>
                      <w:rFonts w:ascii="FlandersArtSans-Regular" w:eastAsia="FlandersArtSans-Regular" w:hAnsi="FlandersArtSans-Regular"/>
                      <w:color w:val="000000"/>
                    </w:rPr>
                    <w:t>389,08</w:t>
                  </w:r>
                </w:p>
              </w:tc>
            </w:tr>
            <w:tr w:rsidR="001E0EFE" w14:paraId="1948CE0E" w14:textId="77777777">
              <w:trPr>
                <w:trHeight w:val="262"/>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EAB9E" w14:textId="77777777" w:rsidR="001E0EFE" w:rsidRDefault="00A62EF5">
                  <w:pPr>
                    <w:spacing w:after="0" w:line="240" w:lineRule="auto"/>
                    <w:jc w:val="center"/>
                  </w:pPr>
                  <w:r>
                    <w:rPr>
                      <w:rFonts w:ascii="FlandersArtSans-Regular" w:eastAsia="FlandersArtSans-Regular" w:hAnsi="FlandersArtSans-Regular"/>
                      <w:color w:val="000000"/>
                    </w:rPr>
                    <w:t>2016</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0A9515" w14:textId="77777777" w:rsidR="001E0EFE" w:rsidRDefault="00A62EF5">
                  <w:pPr>
                    <w:spacing w:after="0" w:line="240" w:lineRule="auto"/>
                    <w:jc w:val="center"/>
                  </w:pPr>
                  <w:r>
                    <w:rPr>
                      <w:rFonts w:ascii="FlandersArtSans-Regular" w:eastAsia="FlandersArtSans-Regular" w:hAnsi="FlandersArtSans-Regular"/>
                      <w:color w:val="000000"/>
                    </w:rPr>
                    <w:t>1 541,24</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60174" w14:textId="77777777" w:rsidR="001E0EFE" w:rsidRDefault="00A62EF5">
                  <w:pPr>
                    <w:spacing w:after="0" w:line="240" w:lineRule="auto"/>
                    <w:jc w:val="center"/>
                  </w:pPr>
                  <w:r>
                    <w:rPr>
                      <w:rFonts w:ascii="FlandersArtSans-Regular" w:eastAsia="FlandersArtSans-Regular" w:hAnsi="FlandersArtSans-Regular"/>
                      <w:color w:val="000000"/>
                    </w:rPr>
                    <w:t>+7,06%</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262CF" w14:textId="77777777" w:rsidR="001E0EFE" w:rsidRDefault="00A62EF5">
                  <w:pPr>
                    <w:spacing w:after="0" w:line="240" w:lineRule="auto"/>
                    <w:jc w:val="center"/>
                  </w:pPr>
                  <w:r>
                    <w:rPr>
                      <w:rFonts w:ascii="FlandersArtSans-Regular" w:eastAsia="FlandersArtSans-Regular" w:hAnsi="FlandersArtSans-Regular"/>
                      <w:color w:val="000000"/>
                    </w:rPr>
                    <w:t>609,88</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45645B" w14:textId="77777777" w:rsidR="001E0EFE" w:rsidRDefault="00A62EF5">
                  <w:pPr>
                    <w:spacing w:after="0" w:line="240" w:lineRule="auto"/>
                    <w:jc w:val="center"/>
                  </w:pPr>
                  <w:r>
                    <w:rPr>
                      <w:rFonts w:ascii="FlandersArtSans-Regular" w:eastAsia="FlandersArtSans-Regular" w:hAnsi="FlandersArtSans-Regular"/>
                      <w:color w:val="000000"/>
                    </w:rPr>
                    <w:t>-41,95%</w:t>
                  </w:r>
                </w:p>
              </w:tc>
              <w:tc>
                <w:tcPr>
                  <w:tcW w:w="16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27E9FF" w14:textId="77777777" w:rsidR="001E0EFE" w:rsidRDefault="00A62EF5">
                  <w:pPr>
                    <w:spacing w:after="0" w:line="240" w:lineRule="auto"/>
                    <w:jc w:val="center"/>
                  </w:pPr>
                  <w:r>
                    <w:rPr>
                      <w:rFonts w:ascii="FlandersArtSans-Regular" w:eastAsia="FlandersArtSans-Regular" w:hAnsi="FlandersArtSans-Regular"/>
                      <w:color w:val="000000"/>
                    </w:rPr>
                    <w:t>931,36</w:t>
                  </w:r>
                </w:p>
              </w:tc>
            </w:tr>
            <w:tr w:rsidR="001E0EFE" w14:paraId="4FFD4531" w14:textId="77777777">
              <w:trPr>
                <w:trHeight w:val="262"/>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15B093" w14:textId="77777777" w:rsidR="001E0EFE" w:rsidRDefault="00A62EF5">
                  <w:pPr>
                    <w:spacing w:after="0" w:line="240" w:lineRule="auto"/>
                    <w:jc w:val="center"/>
                  </w:pPr>
                  <w:r>
                    <w:rPr>
                      <w:rFonts w:ascii="FlandersArtSans-Regular" w:eastAsia="FlandersArtSans-Regular" w:hAnsi="FlandersArtSans-Regular"/>
                      <w:color w:val="000000"/>
                    </w:rPr>
                    <w:t>2017</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3C7CC" w14:textId="77777777" w:rsidR="001E0EFE" w:rsidRDefault="00A62EF5">
                  <w:pPr>
                    <w:spacing w:after="0" w:line="240" w:lineRule="auto"/>
                    <w:jc w:val="center"/>
                  </w:pPr>
                  <w:r>
                    <w:rPr>
                      <w:rFonts w:ascii="FlandersArtSans-Regular" w:eastAsia="FlandersArtSans-Regular" w:hAnsi="FlandersArtSans-Regular"/>
                      <w:color w:val="000000"/>
                    </w:rPr>
                    <w:t>1 595,16</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B4D97E" w14:textId="77777777" w:rsidR="001E0EFE" w:rsidRDefault="00A62EF5">
                  <w:pPr>
                    <w:spacing w:after="0" w:line="240" w:lineRule="auto"/>
                    <w:jc w:val="center"/>
                  </w:pPr>
                  <w:r>
                    <w:rPr>
                      <w:rFonts w:ascii="FlandersArtSans-Regular" w:eastAsia="FlandersArtSans-Regular" w:hAnsi="FlandersArtSans-Regular"/>
                      <w:color w:val="000000"/>
                    </w:rPr>
                    <w:t>+3,50%</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087E54" w14:textId="77777777" w:rsidR="001E0EFE" w:rsidRDefault="00A62EF5">
                  <w:pPr>
                    <w:spacing w:after="0" w:line="240" w:lineRule="auto"/>
                    <w:jc w:val="center"/>
                  </w:pPr>
                  <w:r>
                    <w:rPr>
                      <w:rFonts w:ascii="FlandersArtSans-Regular" w:eastAsia="FlandersArtSans-Regular" w:hAnsi="FlandersArtSans-Regular"/>
                      <w:color w:val="000000"/>
                    </w:rPr>
                    <w:t>911,59</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E34843" w14:textId="77777777" w:rsidR="001E0EFE" w:rsidRDefault="00A62EF5">
                  <w:pPr>
                    <w:spacing w:after="0" w:line="240" w:lineRule="auto"/>
                    <w:jc w:val="center"/>
                  </w:pPr>
                  <w:r>
                    <w:rPr>
                      <w:rFonts w:ascii="FlandersArtSans-Regular" w:eastAsia="FlandersArtSans-Regular" w:hAnsi="FlandersArtSans-Regular"/>
                      <w:color w:val="000000"/>
                    </w:rPr>
                    <w:t>+49,47%</w:t>
                  </w:r>
                </w:p>
              </w:tc>
              <w:tc>
                <w:tcPr>
                  <w:tcW w:w="16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813D2" w14:textId="77777777" w:rsidR="001E0EFE" w:rsidRDefault="00A62EF5">
                  <w:pPr>
                    <w:spacing w:after="0" w:line="240" w:lineRule="auto"/>
                    <w:jc w:val="center"/>
                  </w:pPr>
                  <w:r>
                    <w:rPr>
                      <w:rFonts w:ascii="FlandersArtSans-Regular" w:eastAsia="FlandersArtSans-Regular" w:hAnsi="FlandersArtSans-Regular"/>
                      <w:color w:val="000000"/>
                    </w:rPr>
                    <w:t>683,57</w:t>
                  </w:r>
                </w:p>
              </w:tc>
            </w:tr>
          </w:tbl>
          <w:p w14:paraId="425443D7" w14:textId="77777777" w:rsidR="001E0EFE" w:rsidRDefault="001E0EFE">
            <w:pPr>
              <w:spacing w:after="0" w:line="240" w:lineRule="auto"/>
            </w:pPr>
          </w:p>
        </w:tc>
        <w:tc>
          <w:tcPr>
            <w:tcW w:w="1230" w:type="dxa"/>
          </w:tcPr>
          <w:p w14:paraId="35BB5D2F" w14:textId="77777777" w:rsidR="001E0EFE" w:rsidRDefault="001E0EFE">
            <w:pPr>
              <w:pStyle w:val="EmptyCellLayoutStyle"/>
              <w:spacing w:after="0" w:line="240" w:lineRule="auto"/>
            </w:pPr>
          </w:p>
        </w:tc>
        <w:tc>
          <w:tcPr>
            <w:tcW w:w="15" w:type="dxa"/>
          </w:tcPr>
          <w:p w14:paraId="6FF291E3" w14:textId="77777777" w:rsidR="001E0EFE" w:rsidRDefault="001E0EFE">
            <w:pPr>
              <w:pStyle w:val="EmptyCellLayoutStyle"/>
              <w:spacing w:after="0" w:line="240" w:lineRule="auto"/>
            </w:pPr>
          </w:p>
        </w:tc>
      </w:tr>
      <w:tr w:rsidR="001E0EFE" w14:paraId="662DB584" w14:textId="77777777">
        <w:trPr>
          <w:trHeight w:val="402"/>
        </w:trPr>
        <w:tc>
          <w:tcPr>
            <w:tcW w:w="97" w:type="dxa"/>
          </w:tcPr>
          <w:p w14:paraId="1E7C287F" w14:textId="77777777" w:rsidR="001E0EFE" w:rsidRDefault="001E0EFE">
            <w:pPr>
              <w:pStyle w:val="EmptyCellLayoutStyle"/>
              <w:spacing w:after="0" w:line="240" w:lineRule="auto"/>
            </w:pPr>
          </w:p>
        </w:tc>
        <w:tc>
          <w:tcPr>
            <w:tcW w:w="7" w:type="dxa"/>
          </w:tcPr>
          <w:p w14:paraId="1C2A4557" w14:textId="77777777" w:rsidR="001E0EFE" w:rsidRDefault="001E0EFE">
            <w:pPr>
              <w:pStyle w:val="EmptyCellLayoutStyle"/>
              <w:spacing w:after="0" w:line="240" w:lineRule="auto"/>
            </w:pPr>
          </w:p>
        </w:tc>
        <w:tc>
          <w:tcPr>
            <w:tcW w:w="0" w:type="dxa"/>
          </w:tcPr>
          <w:p w14:paraId="1CB2CCBC" w14:textId="77777777" w:rsidR="001E0EFE" w:rsidRDefault="001E0EFE">
            <w:pPr>
              <w:pStyle w:val="EmptyCellLayoutStyle"/>
              <w:spacing w:after="0" w:line="240" w:lineRule="auto"/>
            </w:pPr>
          </w:p>
        </w:tc>
        <w:tc>
          <w:tcPr>
            <w:tcW w:w="4191" w:type="dxa"/>
          </w:tcPr>
          <w:p w14:paraId="12650FA2" w14:textId="77777777" w:rsidR="001E0EFE" w:rsidRDefault="001E0EFE">
            <w:pPr>
              <w:pStyle w:val="EmptyCellLayoutStyle"/>
              <w:spacing w:after="0" w:line="240" w:lineRule="auto"/>
            </w:pPr>
          </w:p>
        </w:tc>
        <w:tc>
          <w:tcPr>
            <w:tcW w:w="758" w:type="dxa"/>
          </w:tcPr>
          <w:p w14:paraId="4A156A54" w14:textId="77777777" w:rsidR="001E0EFE" w:rsidRDefault="001E0EFE">
            <w:pPr>
              <w:pStyle w:val="EmptyCellLayoutStyle"/>
              <w:spacing w:after="0" w:line="240" w:lineRule="auto"/>
            </w:pPr>
          </w:p>
        </w:tc>
        <w:tc>
          <w:tcPr>
            <w:tcW w:w="3816" w:type="dxa"/>
          </w:tcPr>
          <w:p w14:paraId="329D065D" w14:textId="77777777" w:rsidR="001E0EFE" w:rsidRDefault="001E0EFE">
            <w:pPr>
              <w:pStyle w:val="EmptyCellLayoutStyle"/>
              <w:spacing w:after="0" w:line="240" w:lineRule="auto"/>
            </w:pPr>
          </w:p>
        </w:tc>
        <w:tc>
          <w:tcPr>
            <w:tcW w:w="1230" w:type="dxa"/>
          </w:tcPr>
          <w:p w14:paraId="4D09DC33" w14:textId="77777777" w:rsidR="001E0EFE" w:rsidRDefault="001E0EFE">
            <w:pPr>
              <w:pStyle w:val="EmptyCellLayoutStyle"/>
              <w:spacing w:after="0" w:line="240" w:lineRule="auto"/>
            </w:pPr>
          </w:p>
        </w:tc>
        <w:tc>
          <w:tcPr>
            <w:tcW w:w="15" w:type="dxa"/>
          </w:tcPr>
          <w:p w14:paraId="0E517622" w14:textId="77777777" w:rsidR="001E0EFE" w:rsidRDefault="001E0EFE">
            <w:pPr>
              <w:pStyle w:val="EmptyCellLayoutStyle"/>
              <w:spacing w:after="0" w:line="240" w:lineRule="auto"/>
            </w:pPr>
          </w:p>
        </w:tc>
      </w:tr>
      <w:tr w:rsidR="00A62EF5" w14:paraId="2A84B24C" w14:textId="77777777" w:rsidTr="00A62EF5">
        <w:trPr>
          <w:trHeight w:val="422"/>
        </w:trPr>
        <w:tc>
          <w:tcPr>
            <w:tcW w:w="97" w:type="dxa"/>
          </w:tcPr>
          <w:p w14:paraId="02996784" w14:textId="77777777" w:rsidR="001E0EFE" w:rsidRDefault="001E0EFE">
            <w:pPr>
              <w:pStyle w:val="EmptyCellLayoutStyle"/>
              <w:spacing w:after="0" w:line="240" w:lineRule="auto"/>
            </w:pPr>
          </w:p>
        </w:tc>
        <w:tc>
          <w:tcPr>
            <w:tcW w:w="7" w:type="dxa"/>
            <w:gridSpan w:val="6"/>
          </w:tcPr>
          <w:tbl>
            <w:tblPr>
              <w:tblW w:w="0" w:type="auto"/>
              <w:tblCellMar>
                <w:left w:w="0" w:type="dxa"/>
                <w:right w:w="0" w:type="dxa"/>
              </w:tblCellMar>
              <w:tblLook w:val="04A0" w:firstRow="1" w:lastRow="0" w:firstColumn="1" w:lastColumn="0" w:noHBand="0" w:noVBand="1"/>
            </w:tblPr>
            <w:tblGrid>
              <w:gridCol w:w="10004"/>
            </w:tblGrid>
            <w:tr w:rsidR="001E0EFE" w14:paraId="6DFC0C5F" w14:textId="77777777">
              <w:trPr>
                <w:trHeight w:val="344"/>
              </w:trPr>
              <w:tc>
                <w:tcPr>
                  <w:tcW w:w="10004" w:type="dxa"/>
                  <w:tcBorders>
                    <w:top w:val="nil"/>
                    <w:left w:val="nil"/>
                    <w:bottom w:val="nil"/>
                    <w:right w:val="nil"/>
                  </w:tcBorders>
                  <w:tcMar>
                    <w:top w:w="39" w:type="dxa"/>
                    <w:left w:w="39" w:type="dxa"/>
                    <w:bottom w:w="39" w:type="dxa"/>
                    <w:right w:w="39" w:type="dxa"/>
                  </w:tcMar>
                </w:tcPr>
                <w:p w14:paraId="5224EF45" w14:textId="77777777" w:rsidR="001E0EFE" w:rsidRDefault="00A62EF5">
                  <w:pPr>
                    <w:spacing w:after="0" w:line="240" w:lineRule="auto"/>
                    <w:jc w:val="center"/>
                  </w:pPr>
                  <w:r>
                    <w:rPr>
                      <w:rFonts w:ascii="FlandersArtSans-Regular" w:eastAsia="FlandersArtSans-Regular" w:hAnsi="FlandersArtSans-Regular"/>
                      <w:b/>
                      <w:color w:val="000000"/>
                      <w:sz w:val="24"/>
                    </w:rPr>
                    <w:t>Handel Vlaanderen - Australië (€ miljoen)</w:t>
                  </w:r>
                </w:p>
              </w:tc>
            </w:tr>
          </w:tbl>
          <w:p w14:paraId="79739557" w14:textId="77777777" w:rsidR="001E0EFE" w:rsidRDefault="001E0EFE">
            <w:pPr>
              <w:spacing w:after="0" w:line="240" w:lineRule="auto"/>
            </w:pPr>
          </w:p>
        </w:tc>
        <w:tc>
          <w:tcPr>
            <w:tcW w:w="15" w:type="dxa"/>
          </w:tcPr>
          <w:p w14:paraId="62351C1F" w14:textId="77777777" w:rsidR="001E0EFE" w:rsidRDefault="001E0EFE">
            <w:pPr>
              <w:pStyle w:val="EmptyCellLayoutStyle"/>
              <w:spacing w:after="0" w:line="240" w:lineRule="auto"/>
            </w:pPr>
          </w:p>
        </w:tc>
      </w:tr>
      <w:tr w:rsidR="001E0EFE" w14:paraId="2087FE03" w14:textId="77777777">
        <w:trPr>
          <w:trHeight w:val="20"/>
        </w:trPr>
        <w:tc>
          <w:tcPr>
            <w:tcW w:w="97" w:type="dxa"/>
          </w:tcPr>
          <w:p w14:paraId="3FB8C9B4" w14:textId="77777777" w:rsidR="001E0EFE" w:rsidRDefault="001E0EFE">
            <w:pPr>
              <w:pStyle w:val="EmptyCellLayoutStyle"/>
              <w:spacing w:after="0" w:line="240" w:lineRule="auto"/>
            </w:pPr>
          </w:p>
        </w:tc>
        <w:tc>
          <w:tcPr>
            <w:tcW w:w="7" w:type="dxa"/>
          </w:tcPr>
          <w:p w14:paraId="2F1ECBCB" w14:textId="77777777" w:rsidR="001E0EFE" w:rsidRDefault="001E0EFE">
            <w:pPr>
              <w:pStyle w:val="EmptyCellLayoutStyle"/>
              <w:spacing w:after="0" w:line="240" w:lineRule="auto"/>
            </w:pPr>
          </w:p>
        </w:tc>
        <w:tc>
          <w:tcPr>
            <w:tcW w:w="0" w:type="dxa"/>
          </w:tcPr>
          <w:p w14:paraId="4B7CF693" w14:textId="77777777" w:rsidR="001E0EFE" w:rsidRDefault="001E0EFE">
            <w:pPr>
              <w:pStyle w:val="EmptyCellLayoutStyle"/>
              <w:spacing w:after="0" w:line="240" w:lineRule="auto"/>
            </w:pPr>
          </w:p>
        </w:tc>
        <w:tc>
          <w:tcPr>
            <w:tcW w:w="4191" w:type="dxa"/>
          </w:tcPr>
          <w:p w14:paraId="140C385A" w14:textId="77777777" w:rsidR="001E0EFE" w:rsidRDefault="001E0EFE">
            <w:pPr>
              <w:pStyle w:val="EmptyCellLayoutStyle"/>
              <w:spacing w:after="0" w:line="240" w:lineRule="auto"/>
            </w:pPr>
          </w:p>
        </w:tc>
        <w:tc>
          <w:tcPr>
            <w:tcW w:w="758" w:type="dxa"/>
          </w:tcPr>
          <w:p w14:paraId="33DA8B18" w14:textId="77777777" w:rsidR="001E0EFE" w:rsidRDefault="001E0EFE">
            <w:pPr>
              <w:pStyle w:val="EmptyCellLayoutStyle"/>
              <w:spacing w:after="0" w:line="240" w:lineRule="auto"/>
            </w:pPr>
          </w:p>
        </w:tc>
        <w:tc>
          <w:tcPr>
            <w:tcW w:w="3816" w:type="dxa"/>
          </w:tcPr>
          <w:p w14:paraId="6216EC9C" w14:textId="77777777" w:rsidR="001E0EFE" w:rsidRDefault="001E0EFE">
            <w:pPr>
              <w:pStyle w:val="EmptyCellLayoutStyle"/>
              <w:spacing w:after="0" w:line="240" w:lineRule="auto"/>
            </w:pPr>
          </w:p>
        </w:tc>
        <w:tc>
          <w:tcPr>
            <w:tcW w:w="1230" w:type="dxa"/>
          </w:tcPr>
          <w:p w14:paraId="24801529" w14:textId="77777777" w:rsidR="001E0EFE" w:rsidRDefault="001E0EFE">
            <w:pPr>
              <w:pStyle w:val="EmptyCellLayoutStyle"/>
              <w:spacing w:after="0" w:line="240" w:lineRule="auto"/>
            </w:pPr>
          </w:p>
        </w:tc>
        <w:tc>
          <w:tcPr>
            <w:tcW w:w="15" w:type="dxa"/>
          </w:tcPr>
          <w:p w14:paraId="60B87C5E" w14:textId="77777777" w:rsidR="001E0EFE" w:rsidRDefault="001E0EFE">
            <w:pPr>
              <w:pStyle w:val="EmptyCellLayoutStyle"/>
              <w:spacing w:after="0" w:line="240" w:lineRule="auto"/>
            </w:pPr>
          </w:p>
        </w:tc>
      </w:tr>
      <w:tr w:rsidR="00A62EF5" w14:paraId="5779781F" w14:textId="77777777" w:rsidTr="00A62EF5">
        <w:trPr>
          <w:trHeight w:val="3269"/>
        </w:trPr>
        <w:tc>
          <w:tcPr>
            <w:tcW w:w="97" w:type="dxa"/>
          </w:tcPr>
          <w:p w14:paraId="1C288718" w14:textId="77777777" w:rsidR="001E0EFE" w:rsidRDefault="001E0EFE">
            <w:pPr>
              <w:pStyle w:val="EmptyCellLayoutStyle"/>
              <w:spacing w:after="0" w:line="240" w:lineRule="auto"/>
            </w:pPr>
          </w:p>
        </w:tc>
        <w:tc>
          <w:tcPr>
            <w:tcW w:w="7" w:type="dxa"/>
          </w:tcPr>
          <w:p w14:paraId="59D35A91" w14:textId="77777777" w:rsidR="001E0EFE" w:rsidRDefault="001E0EFE">
            <w:pPr>
              <w:pStyle w:val="EmptyCellLayoutStyle"/>
              <w:spacing w:after="0" w:line="240" w:lineRule="auto"/>
            </w:pPr>
          </w:p>
        </w:tc>
        <w:tc>
          <w:tcPr>
            <w:tcW w:w="0" w:type="dxa"/>
          </w:tcPr>
          <w:p w14:paraId="1C464505" w14:textId="77777777" w:rsidR="001E0EFE" w:rsidRDefault="001E0EFE">
            <w:pPr>
              <w:pStyle w:val="EmptyCellLayoutStyle"/>
              <w:spacing w:after="0" w:line="240" w:lineRule="auto"/>
            </w:pPr>
          </w:p>
        </w:tc>
        <w:tc>
          <w:tcPr>
            <w:tcW w:w="4191" w:type="dxa"/>
            <w:gridSpan w:val="4"/>
            <w:tcBorders>
              <w:top w:val="nil"/>
              <w:left w:val="nil"/>
              <w:bottom w:val="nil"/>
            </w:tcBorders>
            <w:shd w:val="clear" w:color="auto" w:fill="FFFFFF"/>
            <w:tcMar>
              <w:top w:w="0" w:type="dxa"/>
              <w:left w:w="0" w:type="dxa"/>
              <w:bottom w:w="0" w:type="dxa"/>
              <w:right w:w="0" w:type="dxa"/>
            </w:tcMar>
          </w:tcPr>
          <w:p w14:paraId="4ED28A36" w14:textId="77777777" w:rsidR="001E0EFE" w:rsidRDefault="00A62EF5">
            <w:pPr>
              <w:spacing w:after="0" w:line="240" w:lineRule="auto"/>
            </w:pPr>
            <w:r>
              <w:rPr>
                <w:noProof/>
              </w:rPr>
              <w:drawing>
                <wp:inline distT="0" distB="0" distL="0" distR="0" wp14:anchorId="58D7A81E" wp14:editId="64595BB7">
                  <wp:extent cx="6348409" cy="2076228"/>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11" cstate="print"/>
                          <a:stretch>
                            <a:fillRect/>
                          </a:stretch>
                        </pic:blipFill>
                        <pic:spPr>
                          <a:xfrm>
                            <a:off x="0" y="0"/>
                            <a:ext cx="6348409" cy="2076228"/>
                          </a:xfrm>
                          <a:prstGeom prst="rect">
                            <a:avLst/>
                          </a:prstGeom>
                        </pic:spPr>
                      </pic:pic>
                    </a:graphicData>
                  </a:graphic>
                </wp:inline>
              </w:drawing>
            </w:r>
          </w:p>
        </w:tc>
        <w:tc>
          <w:tcPr>
            <w:tcW w:w="15" w:type="dxa"/>
          </w:tcPr>
          <w:p w14:paraId="7E0D18B3" w14:textId="77777777" w:rsidR="001E0EFE" w:rsidRDefault="001E0EFE">
            <w:pPr>
              <w:pStyle w:val="EmptyCellLayoutStyle"/>
              <w:spacing w:after="0" w:line="240" w:lineRule="auto"/>
            </w:pPr>
          </w:p>
        </w:tc>
      </w:tr>
      <w:tr w:rsidR="001E0EFE" w14:paraId="2A60EE2A" w14:textId="77777777">
        <w:trPr>
          <w:trHeight w:val="79"/>
        </w:trPr>
        <w:tc>
          <w:tcPr>
            <w:tcW w:w="97" w:type="dxa"/>
          </w:tcPr>
          <w:p w14:paraId="6A022915" w14:textId="77777777" w:rsidR="001E0EFE" w:rsidRDefault="001E0EFE">
            <w:pPr>
              <w:pStyle w:val="EmptyCellLayoutStyle"/>
              <w:spacing w:after="0" w:line="240" w:lineRule="auto"/>
            </w:pPr>
          </w:p>
        </w:tc>
        <w:tc>
          <w:tcPr>
            <w:tcW w:w="7" w:type="dxa"/>
          </w:tcPr>
          <w:p w14:paraId="6FEEF314" w14:textId="77777777" w:rsidR="001E0EFE" w:rsidRDefault="001E0EFE">
            <w:pPr>
              <w:pStyle w:val="EmptyCellLayoutStyle"/>
              <w:spacing w:after="0" w:line="240" w:lineRule="auto"/>
            </w:pPr>
          </w:p>
        </w:tc>
        <w:tc>
          <w:tcPr>
            <w:tcW w:w="0" w:type="dxa"/>
          </w:tcPr>
          <w:p w14:paraId="3CF0280C" w14:textId="77777777" w:rsidR="001E0EFE" w:rsidRDefault="001E0EFE">
            <w:pPr>
              <w:pStyle w:val="EmptyCellLayoutStyle"/>
              <w:spacing w:after="0" w:line="240" w:lineRule="auto"/>
            </w:pPr>
          </w:p>
        </w:tc>
        <w:tc>
          <w:tcPr>
            <w:tcW w:w="4191" w:type="dxa"/>
          </w:tcPr>
          <w:p w14:paraId="643D2FD8" w14:textId="77777777" w:rsidR="001E0EFE" w:rsidRDefault="001E0EFE">
            <w:pPr>
              <w:pStyle w:val="EmptyCellLayoutStyle"/>
              <w:spacing w:after="0" w:line="240" w:lineRule="auto"/>
            </w:pPr>
          </w:p>
        </w:tc>
        <w:tc>
          <w:tcPr>
            <w:tcW w:w="758" w:type="dxa"/>
          </w:tcPr>
          <w:p w14:paraId="1A61695B" w14:textId="77777777" w:rsidR="001E0EFE" w:rsidRDefault="001E0EFE">
            <w:pPr>
              <w:pStyle w:val="EmptyCellLayoutStyle"/>
              <w:spacing w:after="0" w:line="240" w:lineRule="auto"/>
            </w:pPr>
          </w:p>
        </w:tc>
        <w:tc>
          <w:tcPr>
            <w:tcW w:w="3816" w:type="dxa"/>
          </w:tcPr>
          <w:p w14:paraId="26139383" w14:textId="77777777" w:rsidR="001E0EFE" w:rsidRDefault="001E0EFE">
            <w:pPr>
              <w:pStyle w:val="EmptyCellLayoutStyle"/>
              <w:spacing w:after="0" w:line="240" w:lineRule="auto"/>
            </w:pPr>
          </w:p>
        </w:tc>
        <w:tc>
          <w:tcPr>
            <w:tcW w:w="1230" w:type="dxa"/>
          </w:tcPr>
          <w:p w14:paraId="580EDF0E" w14:textId="77777777" w:rsidR="001E0EFE" w:rsidRDefault="001E0EFE">
            <w:pPr>
              <w:pStyle w:val="EmptyCellLayoutStyle"/>
              <w:spacing w:after="0" w:line="240" w:lineRule="auto"/>
            </w:pPr>
          </w:p>
        </w:tc>
        <w:tc>
          <w:tcPr>
            <w:tcW w:w="15" w:type="dxa"/>
          </w:tcPr>
          <w:p w14:paraId="4D900D74" w14:textId="77777777" w:rsidR="001E0EFE" w:rsidRDefault="001E0EFE">
            <w:pPr>
              <w:pStyle w:val="EmptyCellLayoutStyle"/>
              <w:spacing w:after="0" w:line="240" w:lineRule="auto"/>
            </w:pPr>
          </w:p>
        </w:tc>
      </w:tr>
      <w:tr w:rsidR="00A62EF5" w14:paraId="4AF5EEAD" w14:textId="77777777" w:rsidTr="00A62EF5">
        <w:tc>
          <w:tcPr>
            <w:tcW w:w="97" w:type="dxa"/>
          </w:tcPr>
          <w:p w14:paraId="639D7E9F" w14:textId="77777777" w:rsidR="001E0EFE" w:rsidRDefault="001E0EFE">
            <w:pPr>
              <w:pStyle w:val="EmptyCellLayoutStyle"/>
              <w:spacing w:after="0" w:line="240" w:lineRule="auto"/>
            </w:pPr>
          </w:p>
        </w:tc>
        <w:tc>
          <w:tcPr>
            <w:tcW w:w="7"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04"/>
            </w:tblGrid>
            <w:tr w:rsidR="001E0EFE" w14:paraId="4E474CE4" w14:textId="77777777">
              <w:trPr>
                <w:trHeight w:val="340"/>
              </w:trPr>
              <w:tc>
                <w:tcPr>
                  <w:tcW w:w="10004" w:type="dxa"/>
                </w:tcPr>
                <w:tbl>
                  <w:tblPr>
                    <w:tblW w:w="0" w:type="auto"/>
                    <w:tblCellMar>
                      <w:left w:w="0" w:type="dxa"/>
                      <w:right w:w="0" w:type="dxa"/>
                    </w:tblCellMar>
                    <w:tblLook w:val="04A0" w:firstRow="1" w:lastRow="0" w:firstColumn="1" w:lastColumn="0" w:noHBand="0" w:noVBand="1"/>
                  </w:tblPr>
                  <w:tblGrid>
                    <w:gridCol w:w="10004"/>
                  </w:tblGrid>
                  <w:tr w:rsidR="001E0EFE" w14:paraId="6C369A0C" w14:textId="77777777">
                    <w:trPr>
                      <w:trHeight w:val="262"/>
                    </w:trPr>
                    <w:tc>
                      <w:tcPr>
                        <w:tcW w:w="10004" w:type="dxa"/>
                        <w:tcBorders>
                          <w:top w:val="nil"/>
                          <w:left w:val="nil"/>
                          <w:bottom w:val="nil"/>
                          <w:right w:val="nil"/>
                        </w:tcBorders>
                        <w:tcMar>
                          <w:top w:w="39" w:type="dxa"/>
                          <w:left w:w="39" w:type="dxa"/>
                          <w:bottom w:w="39" w:type="dxa"/>
                          <w:right w:w="39" w:type="dxa"/>
                        </w:tcMar>
                      </w:tcPr>
                      <w:p w14:paraId="2C0F90E6" w14:textId="77777777" w:rsidR="001E0EFE" w:rsidRDefault="00A62EF5">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05C0BE0B" w14:textId="77777777" w:rsidR="001E0EFE" w:rsidRDefault="001E0EFE">
                  <w:pPr>
                    <w:spacing w:after="0" w:line="240" w:lineRule="auto"/>
                  </w:pPr>
                </w:p>
              </w:tc>
            </w:tr>
          </w:tbl>
          <w:p w14:paraId="205D96B4" w14:textId="77777777" w:rsidR="001E0EFE" w:rsidRDefault="001E0EFE">
            <w:pPr>
              <w:spacing w:after="0" w:line="240" w:lineRule="auto"/>
            </w:pPr>
          </w:p>
        </w:tc>
        <w:tc>
          <w:tcPr>
            <w:tcW w:w="15" w:type="dxa"/>
          </w:tcPr>
          <w:p w14:paraId="416B42FE" w14:textId="77777777" w:rsidR="001E0EFE" w:rsidRDefault="001E0EFE">
            <w:pPr>
              <w:pStyle w:val="EmptyCellLayoutStyle"/>
              <w:spacing w:after="0" w:line="240" w:lineRule="auto"/>
            </w:pPr>
          </w:p>
        </w:tc>
      </w:tr>
    </w:tbl>
    <w:p w14:paraId="57D24BF9" w14:textId="77777777" w:rsidR="001E0EFE" w:rsidRDefault="00A62EF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4"/>
        <w:gridCol w:w="16"/>
        <w:gridCol w:w="7"/>
        <w:gridCol w:w="5064"/>
        <w:gridCol w:w="3643"/>
        <w:gridCol w:w="1963"/>
        <w:gridCol w:w="23"/>
        <w:gridCol w:w="12"/>
      </w:tblGrid>
      <w:tr w:rsidR="001E0EFE" w14:paraId="46856799" w14:textId="77777777">
        <w:trPr>
          <w:trHeight w:val="108"/>
        </w:trPr>
        <w:tc>
          <w:tcPr>
            <w:tcW w:w="67" w:type="dxa"/>
          </w:tcPr>
          <w:p w14:paraId="39B9633A" w14:textId="77777777" w:rsidR="001E0EFE" w:rsidRDefault="001E0EFE">
            <w:pPr>
              <w:pStyle w:val="EmptyCellLayoutStyle"/>
              <w:spacing w:after="0" w:line="240" w:lineRule="auto"/>
            </w:pPr>
          </w:p>
        </w:tc>
        <w:tc>
          <w:tcPr>
            <w:tcW w:w="22" w:type="dxa"/>
          </w:tcPr>
          <w:p w14:paraId="182084C2" w14:textId="77777777" w:rsidR="001E0EFE" w:rsidRDefault="001E0EFE">
            <w:pPr>
              <w:pStyle w:val="EmptyCellLayoutStyle"/>
              <w:spacing w:after="0" w:line="240" w:lineRule="auto"/>
            </w:pPr>
          </w:p>
        </w:tc>
        <w:tc>
          <w:tcPr>
            <w:tcW w:w="7" w:type="dxa"/>
          </w:tcPr>
          <w:p w14:paraId="3291D467" w14:textId="77777777" w:rsidR="001E0EFE" w:rsidRDefault="001E0EFE">
            <w:pPr>
              <w:pStyle w:val="EmptyCellLayoutStyle"/>
              <w:spacing w:after="0" w:line="240" w:lineRule="auto"/>
            </w:pPr>
          </w:p>
        </w:tc>
        <w:tc>
          <w:tcPr>
            <w:tcW w:w="3952" w:type="dxa"/>
          </w:tcPr>
          <w:p w14:paraId="1F8E49AA" w14:textId="77777777" w:rsidR="001E0EFE" w:rsidRDefault="001E0EFE">
            <w:pPr>
              <w:pStyle w:val="EmptyCellLayoutStyle"/>
              <w:spacing w:after="0" w:line="240" w:lineRule="auto"/>
            </w:pPr>
          </w:p>
        </w:tc>
        <w:tc>
          <w:tcPr>
            <w:tcW w:w="3914" w:type="dxa"/>
          </w:tcPr>
          <w:p w14:paraId="30ACB4DB" w14:textId="77777777" w:rsidR="001E0EFE" w:rsidRDefault="001E0EFE">
            <w:pPr>
              <w:pStyle w:val="EmptyCellLayoutStyle"/>
              <w:spacing w:after="0" w:line="240" w:lineRule="auto"/>
            </w:pPr>
          </w:p>
        </w:tc>
        <w:tc>
          <w:tcPr>
            <w:tcW w:w="2108" w:type="dxa"/>
          </w:tcPr>
          <w:p w14:paraId="6CA314F1" w14:textId="77777777" w:rsidR="001E0EFE" w:rsidRDefault="001E0EFE">
            <w:pPr>
              <w:pStyle w:val="EmptyCellLayoutStyle"/>
              <w:spacing w:after="0" w:line="240" w:lineRule="auto"/>
            </w:pPr>
          </w:p>
        </w:tc>
        <w:tc>
          <w:tcPr>
            <w:tcW w:w="22" w:type="dxa"/>
          </w:tcPr>
          <w:p w14:paraId="47674428" w14:textId="77777777" w:rsidR="001E0EFE" w:rsidRDefault="001E0EFE">
            <w:pPr>
              <w:pStyle w:val="EmptyCellLayoutStyle"/>
              <w:spacing w:after="0" w:line="240" w:lineRule="auto"/>
            </w:pPr>
          </w:p>
        </w:tc>
        <w:tc>
          <w:tcPr>
            <w:tcW w:w="15" w:type="dxa"/>
          </w:tcPr>
          <w:p w14:paraId="5FAE8DDE" w14:textId="77777777" w:rsidR="001E0EFE" w:rsidRDefault="001E0EFE">
            <w:pPr>
              <w:pStyle w:val="EmptyCellLayoutStyle"/>
              <w:spacing w:after="0" w:line="240" w:lineRule="auto"/>
            </w:pPr>
          </w:p>
        </w:tc>
      </w:tr>
      <w:tr w:rsidR="00A62EF5" w14:paraId="53D317F0" w14:textId="77777777" w:rsidTr="00A62EF5">
        <w:trPr>
          <w:trHeight w:val="460"/>
        </w:trPr>
        <w:tc>
          <w:tcPr>
            <w:tcW w:w="67" w:type="dxa"/>
          </w:tcPr>
          <w:p w14:paraId="06E42C48" w14:textId="77777777" w:rsidR="001E0EFE" w:rsidRDefault="001E0EFE">
            <w:pPr>
              <w:pStyle w:val="EmptyCellLayoutStyle"/>
              <w:spacing w:after="0" w:line="240" w:lineRule="auto"/>
            </w:pPr>
          </w:p>
        </w:tc>
        <w:tc>
          <w:tcPr>
            <w:tcW w:w="22" w:type="dxa"/>
          </w:tcPr>
          <w:p w14:paraId="7A837582" w14:textId="77777777" w:rsidR="001E0EFE" w:rsidRDefault="001E0EFE">
            <w:pPr>
              <w:pStyle w:val="EmptyCellLayoutStyle"/>
              <w:spacing w:after="0" w:line="240" w:lineRule="auto"/>
            </w:pPr>
          </w:p>
        </w:tc>
        <w:tc>
          <w:tcPr>
            <w:tcW w:w="7" w:type="dxa"/>
          </w:tcPr>
          <w:p w14:paraId="203FF4A3" w14:textId="77777777" w:rsidR="001E0EFE" w:rsidRDefault="001E0EFE">
            <w:pPr>
              <w:pStyle w:val="EmptyCellLayoutStyle"/>
              <w:spacing w:after="0" w:line="240" w:lineRule="auto"/>
            </w:pPr>
          </w:p>
        </w:tc>
        <w:tc>
          <w:tcPr>
            <w:tcW w:w="3952" w:type="dxa"/>
            <w:gridSpan w:val="4"/>
          </w:tcPr>
          <w:tbl>
            <w:tblPr>
              <w:tblW w:w="0" w:type="auto"/>
              <w:tblCellMar>
                <w:left w:w="0" w:type="dxa"/>
                <w:right w:w="0" w:type="dxa"/>
              </w:tblCellMar>
              <w:tblLook w:val="04A0" w:firstRow="1" w:lastRow="0" w:firstColumn="1" w:lastColumn="0" w:noHBand="0" w:noVBand="1"/>
            </w:tblPr>
            <w:tblGrid>
              <w:gridCol w:w="10004"/>
            </w:tblGrid>
            <w:tr w:rsidR="001E0EFE" w14:paraId="14E8D07C" w14:textId="77777777">
              <w:trPr>
                <w:trHeight w:val="382"/>
              </w:trPr>
              <w:tc>
                <w:tcPr>
                  <w:tcW w:w="10004" w:type="dxa"/>
                  <w:tcBorders>
                    <w:top w:val="nil"/>
                    <w:left w:val="nil"/>
                    <w:bottom w:val="nil"/>
                    <w:right w:val="nil"/>
                  </w:tcBorders>
                  <w:tcMar>
                    <w:top w:w="39" w:type="dxa"/>
                    <w:left w:w="39" w:type="dxa"/>
                    <w:bottom w:w="39" w:type="dxa"/>
                    <w:right w:w="39" w:type="dxa"/>
                  </w:tcMar>
                </w:tcPr>
                <w:p w14:paraId="5098E728" w14:textId="77777777" w:rsidR="001E0EFE" w:rsidRDefault="00A62EF5">
                  <w:pPr>
                    <w:spacing w:after="0" w:line="240" w:lineRule="auto"/>
                  </w:pPr>
                  <w:r>
                    <w:rPr>
                      <w:rFonts w:ascii="FlandersArtSans-Medium" w:eastAsia="FlandersArtSans-Medium" w:hAnsi="FlandersArtSans-Medium"/>
                      <w:color w:val="00B0F0"/>
                      <w:sz w:val="32"/>
                    </w:rPr>
                    <w:t>Vlaamse uitvoer naar Australië (2017): EUR 1595,16 miljoen (30e markt)</w:t>
                  </w:r>
                </w:p>
              </w:tc>
            </w:tr>
          </w:tbl>
          <w:p w14:paraId="4292EE8D" w14:textId="77777777" w:rsidR="001E0EFE" w:rsidRDefault="001E0EFE">
            <w:pPr>
              <w:spacing w:after="0" w:line="240" w:lineRule="auto"/>
            </w:pPr>
          </w:p>
        </w:tc>
        <w:tc>
          <w:tcPr>
            <w:tcW w:w="15" w:type="dxa"/>
          </w:tcPr>
          <w:p w14:paraId="19D67855" w14:textId="77777777" w:rsidR="001E0EFE" w:rsidRDefault="001E0EFE">
            <w:pPr>
              <w:pStyle w:val="EmptyCellLayoutStyle"/>
              <w:spacing w:after="0" w:line="240" w:lineRule="auto"/>
            </w:pPr>
          </w:p>
        </w:tc>
      </w:tr>
      <w:tr w:rsidR="001E0EFE" w14:paraId="6EDE93FE" w14:textId="77777777">
        <w:trPr>
          <w:trHeight w:val="125"/>
        </w:trPr>
        <w:tc>
          <w:tcPr>
            <w:tcW w:w="67" w:type="dxa"/>
          </w:tcPr>
          <w:p w14:paraId="644A41D4" w14:textId="77777777" w:rsidR="001E0EFE" w:rsidRDefault="001E0EFE">
            <w:pPr>
              <w:pStyle w:val="EmptyCellLayoutStyle"/>
              <w:spacing w:after="0" w:line="240" w:lineRule="auto"/>
            </w:pPr>
          </w:p>
        </w:tc>
        <w:tc>
          <w:tcPr>
            <w:tcW w:w="22" w:type="dxa"/>
          </w:tcPr>
          <w:p w14:paraId="0FCC5496" w14:textId="77777777" w:rsidR="001E0EFE" w:rsidRDefault="001E0EFE">
            <w:pPr>
              <w:pStyle w:val="EmptyCellLayoutStyle"/>
              <w:spacing w:after="0" w:line="240" w:lineRule="auto"/>
            </w:pPr>
          </w:p>
        </w:tc>
        <w:tc>
          <w:tcPr>
            <w:tcW w:w="7" w:type="dxa"/>
          </w:tcPr>
          <w:p w14:paraId="2CD5A78E" w14:textId="77777777" w:rsidR="001E0EFE" w:rsidRDefault="001E0EFE">
            <w:pPr>
              <w:pStyle w:val="EmptyCellLayoutStyle"/>
              <w:spacing w:after="0" w:line="240" w:lineRule="auto"/>
            </w:pPr>
          </w:p>
        </w:tc>
        <w:tc>
          <w:tcPr>
            <w:tcW w:w="3952" w:type="dxa"/>
          </w:tcPr>
          <w:p w14:paraId="1B89BABF" w14:textId="77777777" w:rsidR="001E0EFE" w:rsidRDefault="001E0EFE">
            <w:pPr>
              <w:pStyle w:val="EmptyCellLayoutStyle"/>
              <w:spacing w:after="0" w:line="240" w:lineRule="auto"/>
            </w:pPr>
          </w:p>
        </w:tc>
        <w:tc>
          <w:tcPr>
            <w:tcW w:w="3914" w:type="dxa"/>
          </w:tcPr>
          <w:p w14:paraId="0DCDE1CB" w14:textId="77777777" w:rsidR="001E0EFE" w:rsidRDefault="001E0EFE">
            <w:pPr>
              <w:pStyle w:val="EmptyCellLayoutStyle"/>
              <w:spacing w:after="0" w:line="240" w:lineRule="auto"/>
            </w:pPr>
          </w:p>
        </w:tc>
        <w:tc>
          <w:tcPr>
            <w:tcW w:w="2108" w:type="dxa"/>
          </w:tcPr>
          <w:p w14:paraId="2E5BE943" w14:textId="77777777" w:rsidR="001E0EFE" w:rsidRDefault="001E0EFE">
            <w:pPr>
              <w:pStyle w:val="EmptyCellLayoutStyle"/>
              <w:spacing w:after="0" w:line="240" w:lineRule="auto"/>
            </w:pPr>
          </w:p>
        </w:tc>
        <w:tc>
          <w:tcPr>
            <w:tcW w:w="22" w:type="dxa"/>
          </w:tcPr>
          <w:p w14:paraId="171071E1" w14:textId="77777777" w:rsidR="001E0EFE" w:rsidRDefault="001E0EFE">
            <w:pPr>
              <w:pStyle w:val="EmptyCellLayoutStyle"/>
              <w:spacing w:after="0" w:line="240" w:lineRule="auto"/>
            </w:pPr>
          </w:p>
        </w:tc>
        <w:tc>
          <w:tcPr>
            <w:tcW w:w="15" w:type="dxa"/>
          </w:tcPr>
          <w:p w14:paraId="6CED839A" w14:textId="77777777" w:rsidR="001E0EFE" w:rsidRDefault="001E0EFE">
            <w:pPr>
              <w:pStyle w:val="EmptyCellLayoutStyle"/>
              <w:spacing w:after="0" w:line="240" w:lineRule="auto"/>
            </w:pPr>
          </w:p>
        </w:tc>
      </w:tr>
      <w:tr w:rsidR="00A62EF5" w14:paraId="142B74B4" w14:textId="77777777" w:rsidTr="00A62EF5">
        <w:trPr>
          <w:trHeight w:val="535"/>
        </w:trPr>
        <w:tc>
          <w:tcPr>
            <w:tcW w:w="67" w:type="dxa"/>
          </w:tcPr>
          <w:p w14:paraId="6BE06A96" w14:textId="77777777" w:rsidR="001E0EFE" w:rsidRDefault="001E0EFE">
            <w:pPr>
              <w:pStyle w:val="EmptyCellLayoutStyle"/>
              <w:spacing w:after="0" w:line="240" w:lineRule="auto"/>
            </w:pPr>
          </w:p>
        </w:tc>
        <w:tc>
          <w:tcPr>
            <w:tcW w:w="22" w:type="dxa"/>
          </w:tcPr>
          <w:p w14:paraId="1B65EB50" w14:textId="77777777" w:rsidR="001E0EFE" w:rsidRDefault="001E0EFE">
            <w:pPr>
              <w:pStyle w:val="EmptyCellLayoutStyle"/>
              <w:spacing w:after="0" w:line="240" w:lineRule="auto"/>
            </w:pPr>
          </w:p>
        </w:tc>
        <w:tc>
          <w:tcPr>
            <w:tcW w:w="7" w:type="dxa"/>
          </w:tcPr>
          <w:p w14:paraId="3001286A" w14:textId="77777777" w:rsidR="001E0EFE" w:rsidRDefault="001E0EFE">
            <w:pPr>
              <w:pStyle w:val="EmptyCellLayoutStyle"/>
              <w:spacing w:after="0" w:line="240" w:lineRule="auto"/>
            </w:pPr>
          </w:p>
        </w:tc>
        <w:tc>
          <w:tcPr>
            <w:tcW w:w="3952" w:type="dxa"/>
            <w:gridSpan w:val="4"/>
          </w:tcPr>
          <w:tbl>
            <w:tblPr>
              <w:tblW w:w="0" w:type="auto"/>
              <w:tblCellMar>
                <w:left w:w="0" w:type="dxa"/>
                <w:right w:w="0" w:type="dxa"/>
              </w:tblCellMar>
              <w:tblLook w:val="04A0" w:firstRow="1" w:lastRow="0" w:firstColumn="1" w:lastColumn="0" w:noHBand="0" w:noVBand="1"/>
            </w:tblPr>
            <w:tblGrid>
              <w:gridCol w:w="10004"/>
            </w:tblGrid>
            <w:tr w:rsidR="001E0EFE" w14:paraId="1C69F5EE" w14:textId="77777777">
              <w:trPr>
                <w:trHeight w:val="457"/>
              </w:trPr>
              <w:tc>
                <w:tcPr>
                  <w:tcW w:w="10004" w:type="dxa"/>
                  <w:tcBorders>
                    <w:top w:val="nil"/>
                    <w:left w:val="nil"/>
                    <w:bottom w:val="nil"/>
                    <w:right w:val="nil"/>
                  </w:tcBorders>
                  <w:tcMar>
                    <w:top w:w="39" w:type="dxa"/>
                    <w:left w:w="39" w:type="dxa"/>
                    <w:bottom w:w="39" w:type="dxa"/>
                    <w:right w:w="39" w:type="dxa"/>
                  </w:tcMar>
                </w:tcPr>
                <w:p w14:paraId="377847DF" w14:textId="77777777" w:rsidR="001E0EFE" w:rsidRDefault="00A62EF5">
                  <w:pPr>
                    <w:spacing w:after="0" w:line="240" w:lineRule="auto"/>
                  </w:pPr>
                  <w:r>
                    <w:rPr>
                      <w:rFonts w:ascii="FlandersArtSans-Regular" w:eastAsia="FlandersArtSans-Regular" w:hAnsi="FlandersArtSans-Regular"/>
                      <w:color w:val="000000"/>
                    </w:rPr>
                    <w:t>In 2017 beliep de Vlaamse jaaruitvoer naar Australië € 1595,16 miljoen. Dat was 3,50% hoger dan in 2016. In de ranglijst van exportmarkten voor Vlaanderen leverde dat uitvoerbedrag Australië de 30e plaats op, met een aandeel van 0,50% in de totale Vlaamse jaaruitvoer.</w:t>
                  </w:r>
                </w:p>
              </w:tc>
            </w:tr>
          </w:tbl>
          <w:p w14:paraId="280C5C9E" w14:textId="77777777" w:rsidR="001E0EFE" w:rsidRDefault="001E0EFE">
            <w:pPr>
              <w:spacing w:after="0" w:line="240" w:lineRule="auto"/>
            </w:pPr>
          </w:p>
        </w:tc>
        <w:tc>
          <w:tcPr>
            <w:tcW w:w="15" w:type="dxa"/>
          </w:tcPr>
          <w:p w14:paraId="7D49D2DD" w14:textId="77777777" w:rsidR="001E0EFE" w:rsidRDefault="001E0EFE">
            <w:pPr>
              <w:pStyle w:val="EmptyCellLayoutStyle"/>
              <w:spacing w:after="0" w:line="240" w:lineRule="auto"/>
            </w:pPr>
          </w:p>
        </w:tc>
      </w:tr>
      <w:tr w:rsidR="001E0EFE" w14:paraId="03268ECD" w14:textId="77777777">
        <w:trPr>
          <w:trHeight w:val="59"/>
        </w:trPr>
        <w:tc>
          <w:tcPr>
            <w:tcW w:w="67" w:type="dxa"/>
          </w:tcPr>
          <w:p w14:paraId="6228E026" w14:textId="77777777" w:rsidR="001E0EFE" w:rsidRDefault="001E0EFE">
            <w:pPr>
              <w:pStyle w:val="EmptyCellLayoutStyle"/>
              <w:spacing w:after="0" w:line="240" w:lineRule="auto"/>
            </w:pPr>
          </w:p>
        </w:tc>
        <w:tc>
          <w:tcPr>
            <w:tcW w:w="22" w:type="dxa"/>
          </w:tcPr>
          <w:p w14:paraId="552C0BF0" w14:textId="77777777" w:rsidR="001E0EFE" w:rsidRDefault="001E0EFE">
            <w:pPr>
              <w:pStyle w:val="EmptyCellLayoutStyle"/>
              <w:spacing w:after="0" w:line="240" w:lineRule="auto"/>
            </w:pPr>
          </w:p>
        </w:tc>
        <w:tc>
          <w:tcPr>
            <w:tcW w:w="7" w:type="dxa"/>
          </w:tcPr>
          <w:p w14:paraId="15D2D2E0" w14:textId="77777777" w:rsidR="001E0EFE" w:rsidRDefault="001E0EFE">
            <w:pPr>
              <w:pStyle w:val="EmptyCellLayoutStyle"/>
              <w:spacing w:after="0" w:line="240" w:lineRule="auto"/>
            </w:pPr>
          </w:p>
        </w:tc>
        <w:tc>
          <w:tcPr>
            <w:tcW w:w="3952" w:type="dxa"/>
          </w:tcPr>
          <w:p w14:paraId="53F0A94D" w14:textId="77777777" w:rsidR="001E0EFE" w:rsidRDefault="001E0EFE">
            <w:pPr>
              <w:pStyle w:val="EmptyCellLayoutStyle"/>
              <w:spacing w:after="0" w:line="240" w:lineRule="auto"/>
            </w:pPr>
          </w:p>
        </w:tc>
        <w:tc>
          <w:tcPr>
            <w:tcW w:w="3914" w:type="dxa"/>
          </w:tcPr>
          <w:p w14:paraId="529BC537" w14:textId="77777777" w:rsidR="001E0EFE" w:rsidRDefault="001E0EFE">
            <w:pPr>
              <w:pStyle w:val="EmptyCellLayoutStyle"/>
              <w:spacing w:after="0" w:line="240" w:lineRule="auto"/>
            </w:pPr>
          </w:p>
        </w:tc>
        <w:tc>
          <w:tcPr>
            <w:tcW w:w="2108" w:type="dxa"/>
          </w:tcPr>
          <w:p w14:paraId="3CE9AB71" w14:textId="77777777" w:rsidR="001E0EFE" w:rsidRDefault="001E0EFE">
            <w:pPr>
              <w:pStyle w:val="EmptyCellLayoutStyle"/>
              <w:spacing w:after="0" w:line="240" w:lineRule="auto"/>
            </w:pPr>
          </w:p>
        </w:tc>
        <w:tc>
          <w:tcPr>
            <w:tcW w:w="22" w:type="dxa"/>
          </w:tcPr>
          <w:p w14:paraId="6B62ED6F" w14:textId="77777777" w:rsidR="001E0EFE" w:rsidRDefault="001E0EFE">
            <w:pPr>
              <w:pStyle w:val="EmptyCellLayoutStyle"/>
              <w:spacing w:after="0" w:line="240" w:lineRule="auto"/>
            </w:pPr>
          </w:p>
        </w:tc>
        <w:tc>
          <w:tcPr>
            <w:tcW w:w="15" w:type="dxa"/>
          </w:tcPr>
          <w:p w14:paraId="4D3B9DEE" w14:textId="77777777" w:rsidR="001E0EFE" w:rsidRDefault="001E0EFE">
            <w:pPr>
              <w:pStyle w:val="EmptyCellLayoutStyle"/>
              <w:spacing w:after="0" w:line="240" w:lineRule="auto"/>
            </w:pPr>
          </w:p>
        </w:tc>
      </w:tr>
      <w:tr w:rsidR="00A62EF5" w14:paraId="4D505077" w14:textId="77777777" w:rsidTr="00A62EF5">
        <w:trPr>
          <w:trHeight w:val="482"/>
        </w:trPr>
        <w:tc>
          <w:tcPr>
            <w:tcW w:w="67" w:type="dxa"/>
          </w:tcPr>
          <w:p w14:paraId="7941120E" w14:textId="77777777" w:rsidR="001E0EFE" w:rsidRDefault="001E0EFE">
            <w:pPr>
              <w:pStyle w:val="EmptyCellLayoutStyle"/>
              <w:spacing w:after="0" w:line="240" w:lineRule="auto"/>
            </w:pPr>
          </w:p>
        </w:tc>
        <w:tc>
          <w:tcPr>
            <w:tcW w:w="22" w:type="dxa"/>
            <w:gridSpan w:val="5"/>
          </w:tcPr>
          <w:tbl>
            <w:tblPr>
              <w:tblW w:w="0" w:type="auto"/>
              <w:tblCellMar>
                <w:left w:w="0" w:type="dxa"/>
                <w:right w:w="0" w:type="dxa"/>
              </w:tblCellMar>
              <w:tblLook w:val="04A0" w:firstRow="1" w:lastRow="0" w:firstColumn="1" w:lastColumn="0" w:noHBand="0" w:noVBand="1"/>
            </w:tblPr>
            <w:tblGrid>
              <w:gridCol w:w="10004"/>
            </w:tblGrid>
            <w:tr w:rsidR="001E0EFE" w14:paraId="58BF8129" w14:textId="77777777">
              <w:trPr>
                <w:trHeight w:val="404"/>
              </w:trPr>
              <w:tc>
                <w:tcPr>
                  <w:tcW w:w="10004" w:type="dxa"/>
                  <w:tcBorders>
                    <w:top w:val="nil"/>
                    <w:left w:val="nil"/>
                    <w:bottom w:val="nil"/>
                    <w:right w:val="nil"/>
                  </w:tcBorders>
                  <w:tcMar>
                    <w:top w:w="39" w:type="dxa"/>
                    <w:left w:w="39" w:type="dxa"/>
                    <w:bottom w:w="39" w:type="dxa"/>
                    <w:right w:w="39" w:type="dxa"/>
                  </w:tcMar>
                </w:tcPr>
                <w:p w14:paraId="505E9D25" w14:textId="77777777" w:rsidR="001E0EFE" w:rsidRDefault="00A62EF5">
                  <w:pPr>
                    <w:spacing w:after="0" w:line="240" w:lineRule="auto"/>
                  </w:pPr>
                  <w:r>
                    <w:rPr>
                      <w:rFonts w:ascii="FlandersArtSans-Regular" w:eastAsia="FlandersArtSans-Regular" w:hAnsi="FlandersArtSans-Regular"/>
                      <w:color w:val="000000"/>
                    </w:rPr>
                    <w:t xml:space="preserve">Wereldwijd importeerde Australië in 2017 voor € 202336,90 miljoen aan goederen, wat correspondeerde met een aandeel van 1,27% in de mondiale invoer. Australië bezette daarmee in 2017 de 23e plaats onder de importerende landen. </w:t>
                  </w:r>
                  <w:r>
                    <w:rPr>
                      <w:rFonts w:ascii="FlandersArtSans-Regular" w:eastAsia="FlandersArtSans-Regular" w:hAnsi="FlandersArtSans-Regular"/>
                      <w:color w:val="000000"/>
                    </w:rPr>
                    <w:br/>
                    <w:t>Met een exportportefeuille van € 1595,16 miljoen speelde Vlaanderen als leverancier een rol van 0,79% in de totaalimport van Australië.</w:t>
                  </w:r>
                  <w:r>
                    <w:rPr>
                      <w:rFonts w:ascii="FlandersArtSans-Regular" w:eastAsia="FlandersArtSans-Regular" w:hAnsi="FlandersArtSans-Regular"/>
                      <w:color w:val="000000"/>
                    </w:rPr>
                    <w:br/>
                  </w:r>
                </w:p>
              </w:tc>
            </w:tr>
          </w:tbl>
          <w:p w14:paraId="45CAF13D" w14:textId="77777777" w:rsidR="001E0EFE" w:rsidRDefault="001E0EFE">
            <w:pPr>
              <w:spacing w:after="0" w:line="240" w:lineRule="auto"/>
            </w:pPr>
          </w:p>
        </w:tc>
        <w:tc>
          <w:tcPr>
            <w:tcW w:w="22" w:type="dxa"/>
          </w:tcPr>
          <w:p w14:paraId="159587DB" w14:textId="77777777" w:rsidR="001E0EFE" w:rsidRDefault="001E0EFE">
            <w:pPr>
              <w:pStyle w:val="EmptyCellLayoutStyle"/>
              <w:spacing w:after="0" w:line="240" w:lineRule="auto"/>
            </w:pPr>
          </w:p>
        </w:tc>
        <w:tc>
          <w:tcPr>
            <w:tcW w:w="15" w:type="dxa"/>
          </w:tcPr>
          <w:p w14:paraId="2489961B" w14:textId="77777777" w:rsidR="001E0EFE" w:rsidRDefault="001E0EFE">
            <w:pPr>
              <w:pStyle w:val="EmptyCellLayoutStyle"/>
              <w:spacing w:after="0" w:line="240" w:lineRule="auto"/>
            </w:pPr>
          </w:p>
        </w:tc>
      </w:tr>
      <w:tr w:rsidR="001E0EFE" w14:paraId="36A593EC" w14:textId="77777777">
        <w:trPr>
          <w:trHeight w:val="129"/>
        </w:trPr>
        <w:tc>
          <w:tcPr>
            <w:tcW w:w="67" w:type="dxa"/>
          </w:tcPr>
          <w:p w14:paraId="1D2BCA16" w14:textId="77777777" w:rsidR="001E0EFE" w:rsidRDefault="001E0EFE">
            <w:pPr>
              <w:pStyle w:val="EmptyCellLayoutStyle"/>
              <w:spacing w:after="0" w:line="240" w:lineRule="auto"/>
            </w:pPr>
          </w:p>
        </w:tc>
        <w:tc>
          <w:tcPr>
            <w:tcW w:w="22" w:type="dxa"/>
          </w:tcPr>
          <w:p w14:paraId="33F47433" w14:textId="77777777" w:rsidR="001E0EFE" w:rsidRDefault="001E0EFE">
            <w:pPr>
              <w:pStyle w:val="EmptyCellLayoutStyle"/>
              <w:spacing w:after="0" w:line="240" w:lineRule="auto"/>
            </w:pPr>
          </w:p>
        </w:tc>
        <w:tc>
          <w:tcPr>
            <w:tcW w:w="7" w:type="dxa"/>
          </w:tcPr>
          <w:p w14:paraId="441AA9EF" w14:textId="77777777" w:rsidR="001E0EFE" w:rsidRDefault="001E0EFE">
            <w:pPr>
              <w:pStyle w:val="EmptyCellLayoutStyle"/>
              <w:spacing w:after="0" w:line="240" w:lineRule="auto"/>
            </w:pPr>
          </w:p>
        </w:tc>
        <w:tc>
          <w:tcPr>
            <w:tcW w:w="3952" w:type="dxa"/>
          </w:tcPr>
          <w:p w14:paraId="4DF614C2" w14:textId="77777777" w:rsidR="001E0EFE" w:rsidRDefault="001E0EFE">
            <w:pPr>
              <w:pStyle w:val="EmptyCellLayoutStyle"/>
              <w:spacing w:after="0" w:line="240" w:lineRule="auto"/>
            </w:pPr>
          </w:p>
        </w:tc>
        <w:tc>
          <w:tcPr>
            <w:tcW w:w="3914" w:type="dxa"/>
          </w:tcPr>
          <w:p w14:paraId="748735A2" w14:textId="77777777" w:rsidR="001E0EFE" w:rsidRDefault="001E0EFE">
            <w:pPr>
              <w:pStyle w:val="EmptyCellLayoutStyle"/>
              <w:spacing w:after="0" w:line="240" w:lineRule="auto"/>
            </w:pPr>
          </w:p>
        </w:tc>
        <w:tc>
          <w:tcPr>
            <w:tcW w:w="2108" w:type="dxa"/>
          </w:tcPr>
          <w:p w14:paraId="02217BEB" w14:textId="77777777" w:rsidR="001E0EFE" w:rsidRDefault="001E0EFE">
            <w:pPr>
              <w:pStyle w:val="EmptyCellLayoutStyle"/>
              <w:spacing w:after="0" w:line="240" w:lineRule="auto"/>
            </w:pPr>
          </w:p>
        </w:tc>
        <w:tc>
          <w:tcPr>
            <w:tcW w:w="22" w:type="dxa"/>
          </w:tcPr>
          <w:p w14:paraId="599BA7C8" w14:textId="77777777" w:rsidR="001E0EFE" w:rsidRDefault="001E0EFE">
            <w:pPr>
              <w:pStyle w:val="EmptyCellLayoutStyle"/>
              <w:spacing w:after="0" w:line="240" w:lineRule="auto"/>
            </w:pPr>
          </w:p>
        </w:tc>
        <w:tc>
          <w:tcPr>
            <w:tcW w:w="15" w:type="dxa"/>
          </w:tcPr>
          <w:p w14:paraId="43809374" w14:textId="77777777" w:rsidR="001E0EFE" w:rsidRDefault="001E0EFE">
            <w:pPr>
              <w:pStyle w:val="EmptyCellLayoutStyle"/>
              <w:spacing w:after="0" w:line="240" w:lineRule="auto"/>
            </w:pPr>
          </w:p>
        </w:tc>
      </w:tr>
      <w:tr w:rsidR="00A62EF5" w14:paraId="374F8BA8" w14:textId="77777777" w:rsidTr="00A62EF5">
        <w:trPr>
          <w:trHeight w:val="482"/>
        </w:trPr>
        <w:tc>
          <w:tcPr>
            <w:tcW w:w="67" w:type="dxa"/>
          </w:tcPr>
          <w:p w14:paraId="092882DB" w14:textId="77777777" w:rsidR="001E0EFE" w:rsidRDefault="001E0EFE">
            <w:pPr>
              <w:pStyle w:val="EmptyCellLayoutStyle"/>
              <w:spacing w:after="0" w:line="240" w:lineRule="auto"/>
            </w:pPr>
          </w:p>
        </w:tc>
        <w:tc>
          <w:tcPr>
            <w:tcW w:w="22" w:type="dxa"/>
          </w:tcPr>
          <w:p w14:paraId="7230AEEC" w14:textId="77777777" w:rsidR="001E0EFE" w:rsidRDefault="001E0EFE">
            <w:pPr>
              <w:pStyle w:val="EmptyCellLayoutStyle"/>
              <w:spacing w:after="0" w:line="240" w:lineRule="auto"/>
            </w:pPr>
          </w:p>
        </w:tc>
        <w:tc>
          <w:tcPr>
            <w:tcW w:w="7" w:type="dxa"/>
            <w:gridSpan w:val="5"/>
          </w:tcPr>
          <w:tbl>
            <w:tblPr>
              <w:tblW w:w="0" w:type="auto"/>
              <w:tblCellMar>
                <w:left w:w="0" w:type="dxa"/>
                <w:right w:w="0" w:type="dxa"/>
              </w:tblCellMar>
              <w:tblLook w:val="04A0" w:firstRow="1" w:lastRow="0" w:firstColumn="1" w:lastColumn="0" w:noHBand="0" w:noVBand="1"/>
            </w:tblPr>
            <w:tblGrid>
              <w:gridCol w:w="10004"/>
            </w:tblGrid>
            <w:tr w:rsidR="001E0EFE" w14:paraId="12B84187" w14:textId="77777777">
              <w:trPr>
                <w:trHeight w:val="404"/>
              </w:trPr>
              <w:tc>
                <w:tcPr>
                  <w:tcW w:w="10004" w:type="dxa"/>
                  <w:tcBorders>
                    <w:top w:val="nil"/>
                    <w:left w:val="nil"/>
                    <w:bottom w:val="nil"/>
                    <w:right w:val="nil"/>
                  </w:tcBorders>
                  <w:tcMar>
                    <w:top w:w="39" w:type="dxa"/>
                    <w:left w:w="39" w:type="dxa"/>
                    <w:bottom w:w="39" w:type="dxa"/>
                    <w:right w:w="39" w:type="dxa"/>
                  </w:tcMar>
                </w:tcPr>
                <w:p w14:paraId="50B389BF" w14:textId="77777777" w:rsidR="001E0EFE" w:rsidRDefault="00A62EF5">
                  <w:pPr>
                    <w:spacing w:after="0" w:line="240" w:lineRule="auto"/>
                  </w:pPr>
                  <w:r>
                    <w:rPr>
                      <w:rFonts w:ascii="FlandersArtSans-Regular" w:eastAsia="FlandersArtSans-Regular" w:hAnsi="FlandersArtSans-Regular"/>
                      <w:color w:val="000000"/>
                    </w:rPr>
                    <w:t xml:space="preserve">In 2018 — in de periode tot en met januari — exporteerde Vlaanderen voor € 130,93 miljoen naar Australië. Dat was 20,83% hoger dan in 2017 tot en met januari. </w:t>
                  </w:r>
                  <w:r>
                    <w:rPr>
                      <w:rFonts w:ascii="FlandersArtSans-Regular" w:eastAsia="FlandersArtSans-Regular" w:hAnsi="FlandersArtSans-Regular"/>
                      <w:color w:val="000000"/>
                    </w:rPr>
                    <w:br/>
                    <w:t>Tussentijds kwam Australië daarmee terecht op de 28e plaats in de ranglijst van exportmarkten, met een aandeel van 0,47% in de Vlaamse jaaruitvoer tot en met januari van 2018.</w:t>
                  </w:r>
                </w:p>
              </w:tc>
            </w:tr>
          </w:tbl>
          <w:p w14:paraId="41B6830D" w14:textId="77777777" w:rsidR="001E0EFE" w:rsidRDefault="001E0EFE">
            <w:pPr>
              <w:spacing w:after="0" w:line="240" w:lineRule="auto"/>
            </w:pPr>
          </w:p>
        </w:tc>
        <w:tc>
          <w:tcPr>
            <w:tcW w:w="15" w:type="dxa"/>
          </w:tcPr>
          <w:p w14:paraId="11CE6D9B" w14:textId="77777777" w:rsidR="001E0EFE" w:rsidRDefault="001E0EFE">
            <w:pPr>
              <w:pStyle w:val="EmptyCellLayoutStyle"/>
              <w:spacing w:after="0" w:line="240" w:lineRule="auto"/>
            </w:pPr>
          </w:p>
        </w:tc>
      </w:tr>
      <w:tr w:rsidR="001E0EFE" w14:paraId="77CEA3FF" w14:textId="77777777">
        <w:trPr>
          <w:trHeight w:val="100"/>
        </w:trPr>
        <w:tc>
          <w:tcPr>
            <w:tcW w:w="67" w:type="dxa"/>
          </w:tcPr>
          <w:p w14:paraId="01AD764A" w14:textId="77777777" w:rsidR="001E0EFE" w:rsidRDefault="001E0EFE">
            <w:pPr>
              <w:pStyle w:val="EmptyCellLayoutStyle"/>
              <w:spacing w:after="0" w:line="240" w:lineRule="auto"/>
            </w:pPr>
          </w:p>
        </w:tc>
        <w:tc>
          <w:tcPr>
            <w:tcW w:w="22" w:type="dxa"/>
          </w:tcPr>
          <w:p w14:paraId="769FA895" w14:textId="77777777" w:rsidR="001E0EFE" w:rsidRDefault="001E0EFE">
            <w:pPr>
              <w:pStyle w:val="EmptyCellLayoutStyle"/>
              <w:spacing w:after="0" w:line="240" w:lineRule="auto"/>
            </w:pPr>
          </w:p>
        </w:tc>
        <w:tc>
          <w:tcPr>
            <w:tcW w:w="7" w:type="dxa"/>
          </w:tcPr>
          <w:p w14:paraId="661342B5" w14:textId="77777777" w:rsidR="001E0EFE" w:rsidRDefault="001E0EFE">
            <w:pPr>
              <w:pStyle w:val="EmptyCellLayoutStyle"/>
              <w:spacing w:after="0" w:line="240" w:lineRule="auto"/>
            </w:pPr>
          </w:p>
        </w:tc>
        <w:tc>
          <w:tcPr>
            <w:tcW w:w="3952" w:type="dxa"/>
          </w:tcPr>
          <w:p w14:paraId="0BF2FDC9" w14:textId="77777777" w:rsidR="001E0EFE" w:rsidRDefault="001E0EFE">
            <w:pPr>
              <w:pStyle w:val="EmptyCellLayoutStyle"/>
              <w:spacing w:after="0" w:line="240" w:lineRule="auto"/>
            </w:pPr>
          </w:p>
        </w:tc>
        <w:tc>
          <w:tcPr>
            <w:tcW w:w="3914" w:type="dxa"/>
          </w:tcPr>
          <w:p w14:paraId="03FECE4E" w14:textId="77777777" w:rsidR="001E0EFE" w:rsidRDefault="001E0EFE">
            <w:pPr>
              <w:pStyle w:val="EmptyCellLayoutStyle"/>
              <w:spacing w:after="0" w:line="240" w:lineRule="auto"/>
            </w:pPr>
          </w:p>
        </w:tc>
        <w:tc>
          <w:tcPr>
            <w:tcW w:w="2108" w:type="dxa"/>
          </w:tcPr>
          <w:p w14:paraId="613D4859" w14:textId="77777777" w:rsidR="001E0EFE" w:rsidRDefault="001E0EFE">
            <w:pPr>
              <w:pStyle w:val="EmptyCellLayoutStyle"/>
              <w:spacing w:after="0" w:line="240" w:lineRule="auto"/>
            </w:pPr>
          </w:p>
        </w:tc>
        <w:tc>
          <w:tcPr>
            <w:tcW w:w="22" w:type="dxa"/>
          </w:tcPr>
          <w:p w14:paraId="070D5926" w14:textId="77777777" w:rsidR="001E0EFE" w:rsidRDefault="001E0EFE">
            <w:pPr>
              <w:pStyle w:val="EmptyCellLayoutStyle"/>
              <w:spacing w:after="0" w:line="240" w:lineRule="auto"/>
            </w:pPr>
          </w:p>
        </w:tc>
        <w:tc>
          <w:tcPr>
            <w:tcW w:w="15" w:type="dxa"/>
          </w:tcPr>
          <w:p w14:paraId="2621BFFA" w14:textId="77777777" w:rsidR="001E0EFE" w:rsidRDefault="001E0EFE">
            <w:pPr>
              <w:pStyle w:val="EmptyCellLayoutStyle"/>
              <w:spacing w:after="0" w:line="240" w:lineRule="auto"/>
            </w:pPr>
          </w:p>
        </w:tc>
      </w:tr>
      <w:tr w:rsidR="001E0EFE" w14:paraId="44A09E1F" w14:textId="77777777">
        <w:trPr>
          <w:trHeight w:val="490"/>
        </w:trPr>
        <w:tc>
          <w:tcPr>
            <w:tcW w:w="67" w:type="dxa"/>
          </w:tcPr>
          <w:p w14:paraId="4D766718" w14:textId="77777777" w:rsidR="001E0EFE" w:rsidRDefault="001E0EFE">
            <w:pPr>
              <w:pStyle w:val="EmptyCellLayoutStyle"/>
              <w:spacing w:after="0" w:line="240" w:lineRule="auto"/>
            </w:pPr>
          </w:p>
        </w:tc>
        <w:tc>
          <w:tcPr>
            <w:tcW w:w="22" w:type="dxa"/>
          </w:tcPr>
          <w:p w14:paraId="525DEE7E" w14:textId="77777777" w:rsidR="001E0EFE" w:rsidRDefault="001E0EFE">
            <w:pPr>
              <w:pStyle w:val="EmptyCellLayoutStyle"/>
              <w:spacing w:after="0" w:line="240" w:lineRule="auto"/>
            </w:pPr>
          </w:p>
        </w:tc>
        <w:tc>
          <w:tcPr>
            <w:tcW w:w="7" w:type="dxa"/>
          </w:tcPr>
          <w:p w14:paraId="78932B64" w14:textId="77777777" w:rsidR="001E0EFE" w:rsidRDefault="001E0EFE">
            <w:pPr>
              <w:pStyle w:val="EmptyCellLayoutStyle"/>
              <w:spacing w:after="0" w:line="240" w:lineRule="auto"/>
            </w:pPr>
          </w:p>
        </w:tc>
        <w:tc>
          <w:tcPr>
            <w:tcW w:w="3952" w:type="dxa"/>
          </w:tcPr>
          <w:tbl>
            <w:tblPr>
              <w:tblW w:w="0" w:type="auto"/>
              <w:tblCellMar>
                <w:left w:w="0" w:type="dxa"/>
                <w:right w:w="0" w:type="dxa"/>
              </w:tblCellMar>
              <w:tblLook w:val="04A0" w:firstRow="1" w:lastRow="0" w:firstColumn="1" w:lastColumn="0" w:noHBand="0" w:noVBand="1"/>
            </w:tblPr>
            <w:tblGrid>
              <w:gridCol w:w="3952"/>
            </w:tblGrid>
            <w:tr w:rsidR="001E0EFE" w14:paraId="0156154C" w14:textId="77777777">
              <w:trPr>
                <w:trHeight w:val="412"/>
              </w:trPr>
              <w:tc>
                <w:tcPr>
                  <w:tcW w:w="3952" w:type="dxa"/>
                  <w:tcBorders>
                    <w:top w:val="nil"/>
                    <w:left w:val="nil"/>
                    <w:bottom w:val="nil"/>
                    <w:right w:val="nil"/>
                  </w:tcBorders>
                  <w:tcMar>
                    <w:top w:w="39" w:type="dxa"/>
                    <w:left w:w="39" w:type="dxa"/>
                    <w:bottom w:w="39" w:type="dxa"/>
                    <w:right w:w="39" w:type="dxa"/>
                  </w:tcMar>
                </w:tcPr>
                <w:p w14:paraId="40F49071" w14:textId="77777777" w:rsidR="001E0EFE" w:rsidRDefault="00A62EF5">
                  <w:pPr>
                    <w:spacing w:after="0" w:line="240" w:lineRule="auto"/>
                  </w:pPr>
                  <w:r>
                    <w:rPr>
                      <w:rFonts w:ascii="FlandersArtSans-Medium" w:eastAsia="FlandersArtSans-Medium" w:hAnsi="FlandersArtSans-Medium"/>
                      <w:color w:val="006F96"/>
                      <w:sz w:val="24"/>
                    </w:rPr>
                    <w:t>UITVOERSECTOREN</w:t>
                  </w:r>
                </w:p>
              </w:tc>
            </w:tr>
          </w:tbl>
          <w:p w14:paraId="5E7BBAB5" w14:textId="77777777" w:rsidR="001E0EFE" w:rsidRDefault="001E0EFE">
            <w:pPr>
              <w:spacing w:after="0" w:line="240" w:lineRule="auto"/>
            </w:pPr>
          </w:p>
        </w:tc>
        <w:tc>
          <w:tcPr>
            <w:tcW w:w="3914" w:type="dxa"/>
          </w:tcPr>
          <w:p w14:paraId="4BB69123" w14:textId="77777777" w:rsidR="001E0EFE" w:rsidRDefault="001E0EFE">
            <w:pPr>
              <w:pStyle w:val="EmptyCellLayoutStyle"/>
              <w:spacing w:after="0" w:line="240" w:lineRule="auto"/>
            </w:pPr>
          </w:p>
        </w:tc>
        <w:tc>
          <w:tcPr>
            <w:tcW w:w="2108" w:type="dxa"/>
          </w:tcPr>
          <w:p w14:paraId="35EAD9C9" w14:textId="77777777" w:rsidR="001E0EFE" w:rsidRDefault="001E0EFE">
            <w:pPr>
              <w:pStyle w:val="EmptyCellLayoutStyle"/>
              <w:spacing w:after="0" w:line="240" w:lineRule="auto"/>
            </w:pPr>
          </w:p>
        </w:tc>
        <w:tc>
          <w:tcPr>
            <w:tcW w:w="22" w:type="dxa"/>
          </w:tcPr>
          <w:p w14:paraId="0DB1C758" w14:textId="77777777" w:rsidR="001E0EFE" w:rsidRDefault="001E0EFE">
            <w:pPr>
              <w:pStyle w:val="EmptyCellLayoutStyle"/>
              <w:spacing w:after="0" w:line="240" w:lineRule="auto"/>
            </w:pPr>
          </w:p>
        </w:tc>
        <w:tc>
          <w:tcPr>
            <w:tcW w:w="15" w:type="dxa"/>
          </w:tcPr>
          <w:p w14:paraId="78392DD8" w14:textId="77777777" w:rsidR="001E0EFE" w:rsidRDefault="001E0EFE">
            <w:pPr>
              <w:pStyle w:val="EmptyCellLayoutStyle"/>
              <w:spacing w:after="0" w:line="240" w:lineRule="auto"/>
            </w:pPr>
          </w:p>
        </w:tc>
      </w:tr>
      <w:tr w:rsidR="001E0EFE" w14:paraId="7F48E16A" w14:textId="77777777">
        <w:trPr>
          <w:trHeight w:val="37"/>
        </w:trPr>
        <w:tc>
          <w:tcPr>
            <w:tcW w:w="67" w:type="dxa"/>
          </w:tcPr>
          <w:p w14:paraId="60DEDF68" w14:textId="77777777" w:rsidR="001E0EFE" w:rsidRDefault="001E0EFE">
            <w:pPr>
              <w:pStyle w:val="EmptyCellLayoutStyle"/>
              <w:spacing w:after="0" w:line="240" w:lineRule="auto"/>
            </w:pPr>
          </w:p>
        </w:tc>
        <w:tc>
          <w:tcPr>
            <w:tcW w:w="22" w:type="dxa"/>
          </w:tcPr>
          <w:p w14:paraId="612D71F2" w14:textId="77777777" w:rsidR="001E0EFE" w:rsidRDefault="001E0EFE">
            <w:pPr>
              <w:pStyle w:val="EmptyCellLayoutStyle"/>
              <w:spacing w:after="0" w:line="240" w:lineRule="auto"/>
            </w:pPr>
          </w:p>
        </w:tc>
        <w:tc>
          <w:tcPr>
            <w:tcW w:w="7" w:type="dxa"/>
          </w:tcPr>
          <w:p w14:paraId="27793099" w14:textId="77777777" w:rsidR="001E0EFE" w:rsidRDefault="001E0EFE">
            <w:pPr>
              <w:pStyle w:val="EmptyCellLayoutStyle"/>
              <w:spacing w:after="0" w:line="240" w:lineRule="auto"/>
            </w:pPr>
          </w:p>
        </w:tc>
        <w:tc>
          <w:tcPr>
            <w:tcW w:w="3952" w:type="dxa"/>
          </w:tcPr>
          <w:p w14:paraId="6F4A35B2" w14:textId="77777777" w:rsidR="001E0EFE" w:rsidRDefault="001E0EFE">
            <w:pPr>
              <w:pStyle w:val="EmptyCellLayoutStyle"/>
              <w:spacing w:after="0" w:line="240" w:lineRule="auto"/>
            </w:pPr>
          </w:p>
        </w:tc>
        <w:tc>
          <w:tcPr>
            <w:tcW w:w="3914" w:type="dxa"/>
          </w:tcPr>
          <w:p w14:paraId="0CFADEE2" w14:textId="77777777" w:rsidR="001E0EFE" w:rsidRDefault="001E0EFE">
            <w:pPr>
              <w:pStyle w:val="EmptyCellLayoutStyle"/>
              <w:spacing w:after="0" w:line="240" w:lineRule="auto"/>
            </w:pPr>
          </w:p>
        </w:tc>
        <w:tc>
          <w:tcPr>
            <w:tcW w:w="2108" w:type="dxa"/>
          </w:tcPr>
          <w:p w14:paraId="0F454944" w14:textId="77777777" w:rsidR="001E0EFE" w:rsidRDefault="001E0EFE">
            <w:pPr>
              <w:pStyle w:val="EmptyCellLayoutStyle"/>
              <w:spacing w:after="0" w:line="240" w:lineRule="auto"/>
            </w:pPr>
          </w:p>
        </w:tc>
        <w:tc>
          <w:tcPr>
            <w:tcW w:w="22" w:type="dxa"/>
          </w:tcPr>
          <w:p w14:paraId="70185BEA" w14:textId="77777777" w:rsidR="001E0EFE" w:rsidRDefault="001E0EFE">
            <w:pPr>
              <w:pStyle w:val="EmptyCellLayoutStyle"/>
              <w:spacing w:after="0" w:line="240" w:lineRule="auto"/>
            </w:pPr>
          </w:p>
        </w:tc>
        <w:tc>
          <w:tcPr>
            <w:tcW w:w="15" w:type="dxa"/>
          </w:tcPr>
          <w:p w14:paraId="718B1245" w14:textId="77777777" w:rsidR="001E0EFE" w:rsidRDefault="001E0EFE">
            <w:pPr>
              <w:pStyle w:val="EmptyCellLayoutStyle"/>
              <w:spacing w:after="0" w:line="240" w:lineRule="auto"/>
            </w:pPr>
          </w:p>
        </w:tc>
      </w:tr>
      <w:tr w:rsidR="00A62EF5" w14:paraId="1BD0C15E" w14:textId="77777777" w:rsidTr="00A62EF5">
        <w:trPr>
          <w:trHeight w:val="422"/>
        </w:trPr>
        <w:tc>
          <w:tcPr>
            <w:tcW w:w="67" w:type="dxa"/>
          </w:tcPr>
          <w:p w14:paraId="29FCA58E" w14:textId="77777777" w:rsidR="001E0EFE" w:rsidRDefault="001E0EFE">
            <w:pPr>
              <w:pStyle w:val="EmptyCellLayoutStyle"/>
              <w:spacing w:after="0" w:line="240" w:lineRule="auto"/>
            </w:pPr>
          </w:p>
        </w:tc>
        <w:tc>
          <w:tcPr>
            <w:tcW w:w="22" w:type="dxa"/>
          </w:tcPr>
          <w:p w14:paraId="5C6810C6" w14:textId="77777777" w:rsidR="001E0EFE" w:rsidRDefault="001E0EFE">
            <w:pPr>
              <w:pStyle w:val="EmptyCellLayoutStyle"/>
              <w:spacing w:after="0" w:line="240" w:lineRule="auto"/>
            </w:pPr>
          </w:p>
        </w:tc>
        <w:tc>
          <w:tcPr>
            <w:tcW w:w="7" w:type="dxa"/>
          </w:tcPr>
          <w:p w14:paraId="1F58741E" w14:textId="77777777" w:rsidR="001E0EFE" w:rsidRDefault="001E0EFE">
            <w:pPr>
              <w:pStyle w:val="EmptyCellLayoutStyle"/>
              <w:spacing w:after="0" w:line="240" w:lineRule="auto"/>
            </w:pPr>
          </w:p>
        </w:tc>
        <w:tc>
          <w:tcPr>
            <w:tcW w:w="3952" w:type="dxa"/>
            <w:gridSpan w:val="4"/>
          </w:tcPr>
          <w:tbl>
            <w:tblPr>
              <w:tblW w:w="0" w:type="auto"/>
              <w:tblCellMar>
                <w:left w:w="0" w:type="dxa"/>
                <w:right w:w="0" w:type="dxa"/>
              </w:tblCellMar>
              <w:tblLook w:val="04A0" w:firstRow="1" w:lastRow="0" w:firstColumn="1" w:lastColumn="0" w:noHBand="0" w:noVBand="1"/>
            </w:tblPr>
            <w:tblGrid>
              <w:gridCol w:w="10004"/>
            </w:tblGrid>
            <w:tr w:rsidR="001E0EFE" w14:paraId="75E2DB44" w14:textId="77777777">
              <w:trPr>
                <w:trHeight w:val="344"/>
              </w:trPr>
              <w:tc>
                <w:tcPr>
                  <w:tcW w:w="10004" w:type="dxa"/>
                  <w:tcBorders>
                    <w:top w:val="nil"/>
                    <w:left w:val="nil"/>
                    <w:bottom w:val="nil"/>
                    <w:right w:val="nil"/>
                  </w:tcBorders>
                  <w:tcMar>
                    <w:top w:w="39" w:type="dxa"/>
                    <w:left w:w="39" w:type="dxa"/>
                    <w:bottom w:w="39" w:type="dxa"/>
                    <w:right w:w="39" w:type="dxa"/>
                  </w:tcMar>
                </w:tcPr>
                <w:p w14:paraId="1F6B63DD" w14:textId="77777777" w:rsidR="001E0EFE" w:rsidRDefault="00A62EF5">
                  <w:pPr>
                    <w:spacing w:after="0" w:line="240" w:lineRule="auto"/>
                    <w:jc w:val="center"/>
                  </w:pPr>
                  <w:r>
                    <w:rPr>
                      <w:rFonts w:ascii="FlandersArtSans-Regular" w:eastAsia="FlandersArtSans-Regular" w:hAnsi="FlandersArtSans-Regular"/>
                      <w:b/>
                      <w:color w:val="000000"/>
                      <w:sz w:val="24"/>
                    </w:rPr>
                    <w:t>Sectorale uitvoer naar Australië (2017, in % van totaal)</w:t>
                  </w:r>
                </w:p>
              </w:tc>
            </w:tr>
          </w:tbl>
          <w:p w14:paraId="1B02B292" w14:textId="77777777" w:rsidR="001E0EFE" w:rsidRDefault="001E0EFE">
            <w:pPr>
              <w:spacing w:after="0" w:line="240" w:lineRule="auto"/>
            </w:pPr>
          </w:p>
        </w:tc>
        <w:tc>
          <w:tcPr>
            <w:tcW w:w="15" w:type="dxa"/>
          </w:tcPr>
          <w:p w14:paraId="5189500C" w14:textId="77777777" w:rsidR="001E0EFE" w:rsidRDefault="001E0EFE">
            <w:pPr>
              <w:pStyle w:val="EmptyCellLayoutStyle"/>
              <w:spacing w:after="0" w:line="240" w:lineRule="auto"/>
            </w:pPr>
          </w:p>
        </w:tc>
      </w:tr>
      <w:tr w:rsidR="001E0EFE" w14:paraId="6394966A" w14:textId="77777777">
        <w:trPr>
          <w:trHeight w:val="59"/>
        </w:trPr>
        <w:tc>
          <w:tcPr>
            <w:tcW w:w="67" w:type="dxa"/>
          </w:tcPr>
          <w:p w14:paraId="3296E0EE" w14:textId="77777777" w:rsidR="001E0EFE" w:rsidRDefault="001E0EFE">
            <w:pPr>
              <w:pStyle w:val="EmptyCellLayoutStyle"/>
              <w:spacing w:after="0" w:line="240" w:lineRule="auto"/>
            </w:pPr>
          </w:p>
        </w:tc>
        <w:tc>
          <w:tcPr>
            <w:tcW w:w="22" w:type="dxa"/>
          </w:tcPr>
          <w:p w14:paraId="613FE3A0" w14:textId="77777777" w:rsidR="001E0EFE" w:rsidRDefault="001E0EFE">
            <w:pPr>
              <w:pStyle w:val="EmptyCellLayoutStyle"/>
              <w:spacing w:after="0" w:line="240" w:lineRule="auto"/>
            </w:pPr>
          </w:p>
        </w:tc>
        <w:tc>
          <w:tcPr>
            <w:tcW w:w="7" w:type="dxa"/>
          </w:tcPr>
          <w:p w14:paraId="6B0C50CE" w14:textId="77777777" w:rsidR="001E0EFE" w:rsidRDefault="001E0EFE">
            <w:pPr>
              <w:pStyle w:val="EmptyCellLayoutStyle"/>
              <w:spacing w:after="0" w:line="240" w:lineRule="auto"/>
            </w:pPr>
          </w:p>
        </w:tc>
        <w:tc>
          <w:tcPr>
            <w:tcW w:w="3952" w:type="dxa"/>
          </w:tcPr>
          <w:p w14:paraId="5284ED50" w14:textId="77777777" w:rsidR="001E0EFE" w:rsidRDefault="001E0EFE">
            <w:pPr>
              <w:pStyle w:val="EmptyCellLayoutStyle"/>
              <w:spacing w:after="0" w:line="240" w:lineRule="auto"/>
            </w:pPr>
          </w:p>
        </w:tc>
        <w:tc>
          <w:tcPr>
            <w:tcW w:w="3914" w:type="dxa"/>
          </w:tcPr>
          <w:p w14:paraId="50910747" w14:textId="77777777" w:rsidR="001E0EFE" w:rsidRDefault="001E0EFE">
            <w:pPr>
              <w:pStyle w:val="EmptyCellLayoutStyle"/>
              <w:spacing w:after="0" w:line="240" w:lineRule="auto"/>
            </w:pPr>
          </w:p>
        </w:tc>
        <w:tc>
          <w:tcPr>
            <w:tcW w:w="2108" w:type="dxa"/>
          </w:tcPr>
          <w:p w14:paraId="66D11A3D" w14:textId="77777777" w:rsidR="001E0EFE" w:rsidRDefault="001E0EFE">
            <w:pPr>
              <w:pStyle w:val="EmptyCellLayoutStyle"/>
              <w:spacing w:after="0" w:line="240" w:lineRule="auto"/>
            </w:pPr>
          </w:p>
        </w:tc>
        <w:tc>
          <w:tcPr>
            <w:tcW w:w="22" w:type="dxa"/>
          </w:tcPr>
          <w:p w14:paraId="7EE88221" w14:textId="77777777" w:rsidR="001E0EFE" w:rsidRDefault="001E0EFE">
            <w:pPr>
              <w:pStyle w:val="EmptyCellLayoutStyle"/>
              <w:spacing w:after="0" w:line="240" w:lineRule="auto"/>
            </w:pPr>
          </w:p>
        </w:tc>
        <w:tc>
          <w:tcPr>
            <w:tcW w:w="15" w:type="dxa"/>
          </w:tcPr>
          <w:p w14:paraId="38D52260" w14:textId="77777777" w:rsidR="001E0EFE" w:rsidRDefault="001E0EFE">
            <w:pPr>
              <w:pStyle w:val="EmptyCellLayoutStyle"/>
              <w:spacing w:after="0" w:line="240" w:lineRule="auto"/>
            </w:pPr>
          </w:p>
        </w:tc>
      </w:tr>
      <w:tr w:rsidR="00A62EF5" w14:paraId="548A6FA6" w14:textId="77777777" w:rsidTr="00A62EF5">
        <w:trPr>
          <w:trHeight w:val="4654"/>
        </w:trPr>
        <w:tc>
          <w:tcPr>
            <w:tcW w:w="67" w:type="dxa"/>
          </w:tcPr>
          <w:p w14:paraId="565B3CAB" w14:textId="77777777" w:rsidR="001E0EFE" w:rsidRDefault="001E0EFE">
            <w:pPr>
              <w:pStyle w:val="EmptyCellLayoutStyle"/>
              <w:spacing w:after="0" w:line="240" w:lineRule="auto"/>
            </w:pPr>
          </w:p>
        </w:tc>
        <w:tc>
          <w:tcPr>
            <w:tcW w:w="22" w:type="dxa"/>
          </w:tcPr>
          <w:p w14:paraId="05335600" w14:textId="77777777" w:rsidR="001E0EFE" w:rsidRDefault="001E0EFE">
            <w:pPr>
              <w:pStyle w:val="EmptyCellLayoutStyle"/>
              <w:spacing w:after="0" w:line="240" w:lineRule="auto"/>
            </w:pPr>
          </w:p>
        </w:tc>
        <w:tc>
          <w:tcPr>
            <w:tcW w:w="7" w:type="dxa"/>
          </w:tcPr>
          <w:p w14:paraId="1D76E45E" w14:textId="77777777" w:rsidR="001E0EFE" w:rsidRDefault="001E0EFE">
            <w:pPr>
              <w:pStyle w:val="EmptyCellLayoutStyle"/>
              <w:spacing w:after="0" w:line="240" w:lineRule="auto"/>
            </w:pPr>
          </w:p>
        </w:tc>
        <w:tc>
          <w:tcPr>
            <w:tcW w:w="3952" w:type="dxa"/>
            <w:gridSpan w:val="4"/>
            <w:tcBorders>
              <w:top w:val="nil"/>
              <w:left w:val="nil"/>
              <w:bottom w:val="nil"/>
            </w:tcBorders>
            <w:shd w:val="clear" w:color="auto" w:fill="FFFFFF"/>
            <w:tcMar>
              <w:top w:w="0" w:type="dxa"/>
              <w:left w:w="0" w:type="dxa"/>
              <w:bottom w:w="0" w:type="dxa"/>
              <w:right w:w="0" w:type="dxa"/>
            </w:tcMar>
          </w:tcPr>
          <w:p w14:paraId="75239D9F" w14:textId="77777777" w:rsidR="001E0EFE" w:rsidRDefault="00A62EF5">
            <w:pPr>
              <w:spacing w:after="0" w:line="240" w:lineRule="auto"/>
            </w:pPr>
            <w:r>
              <w:rPr>
                <w:noProof/>
              </w:rPr>
              <w:drawing>
                <wp:inline distT="0" distB="0" distL="0" distR="0" wp14:anchorId="53206CFF" wp14:editId="1E025399">
                  <wp:extent cx="6353118" cy="2955701"/>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2" cstate="print"/>
                          <a:stretch>
                            <a:fillRect/>
                          </a:stretch>
                        </pic:blipFill>
                        <pic:spPr>
                          <a:xfrm>
                            <a:off x="0" y="0"/>
                            <a:ext cx="6353118" cy="2955701"/>
                          </a:xfrm>
                          <a:prstGeom prst="rect">
                            <a:avLst/>
                          </a:prstGeom>
                        </pic:spPr>
                      </pic:pic>
                    </a:graphicData>
                  </a:graphic>
                </wp:inline>
              </w:drawing>
            </w:r>
          </w:p>
        </w:tc>
        <w:tc>
          <w:tcPr>
            <w:tcW w:w="15" w:type="dxa"/>
          </w:tcPr>
          <w:p w14:paraId="7262D4CB" w14:textId="77777777" w:rsidR="001E0EFE" w:rsidRDefault="001E0EFE">
            <w:pPr>
              <w:pStyle w:val="EmptyCellLayoutStyle"/>
              <w:spacing w:after="0" w:line="240" w:lineRule="auto"/>
            </w:pPr>
          </w:p>
        </w:tc>
      </w:tr>
      <w:tr w:rsidR="001E0EFE" w14:paraId="1ED93A0E" w14:textId="77777777">
        <w:trPr>
          <w:trHeight w:val="120"/>
        </w:trPr>
        <w:tc>
          <w:tcPr>
            <w:tcW w:w="67" w:type="dxa"/>
          </w:tcPr>
          <w:p w14:paraId="5DEA0F8A" w14:textId="77777777" w:rsidR="001E0EFE" w:rsidRDefault="001E0EFE">
            <w:pPr>
              <w:pStyle w:val="EmptyCellLayoutStyle"/>
              <w:spacing w:after="0" w:line="240" w:lineRule="auto"/>
            </w:pPr>
          </w:p>
        </w:tc>
        <w:tc>
          <w:tcPr>
            <w:tcW w:w="22" w:type="dxa"/>
          </w:tcPr>
          <w:p w14:paraId="776311F9" w14:textId="77777777" w:rsidR="001E0EFE" w:rsidRDefault="001E0EFE">
            <w:pPr>
              <w:pStyle w:val="EmptyCellLayoutStyle"/>
              <w:spacing w:after="0" w:line="240" w:lineRule="auto"/>
            </w:pPr>
          </w:p>
        </w:tc>
        <w:tc>
          <w:tcPr>
            <w:tcW w:w="7" w:type="dxa"/>
          </w:tcPr>
          <w:p w14:paraId="2EB56C6D" w14:textId="77777777" w:rsidR="001E0EFE" w:rsidRDefault="001E0EFE">
            <w:pPr>
              <w:pStyle w:val="EmptyCellLayoutStyle"/>
              <w:spacing w:after="0" w:line="240" w:lineRule="auto"/>
            </w:pPr>
          </w:p>
        </w:tc>
        <w:tc>
          <w:tcPr>
            <w:tcW w:w="3952" w:type="dxa"/>
          </w:tcPr>
          <w:p w14:paraId="010D6BE4" w14:textId="77777777" w:rsidR="001E0EFE" w:rsidRDefault="001E0EFE">
            <w:pPr>
              <w:pStyle w:val="EmptyCellLayoutStyle"/>
              <w:spacing w:after="0" w:line="240" w:lineRule="auto"/>
            </w:pPr>
          </w:p>
        </w:tc>
        <w:tc>
          <w:tcPr>
            <w:tcW w:w="3914" w:type="dxa"/>
          </w:tcPr>
          <w:p w14:paraId="7AF0B895" w14:textId="77777777" w:rsidR="001E0EFE" w:rsidRDefault="001E0EFE">
            <w:pPr>
              <w:pStyle w:val="EmptyCellLayoutStyle"/>
              <w:spacing w:after="0" w:line="240" w:lineRule="auto"/>
            </w:pPr>
          </w:p>
        </w:tc>
        <w:tc>
          <w:tcPr>
            <w:tcW w:w="2108" w:type="dxa"/>
          </w:tcPr>
          <w:p w14:paraId="7FE61327" w14:textId="77777777" w:rsidR="001E0EFE" w:rsidRDefault="001E0EFE">
            <w:pPr>
              <w:pStyle w:val="EmptyCellLayoutStyle"/>
              <w:spacing w:after="0" w:line="240" w:lineRule="auto"/>
            </w:pPr>
          </w:p>
        </w:tc>
        <w:tc>
          <w:tcPr>
            <w:tcW w:w="22" w:type="dxa"/>
          </w:tcPr>
          <w:p w14:paraId="3879C19E" w14:textId="77777777" w:rsidR="001E0EFE" w:rsidRDefault="001E0EFE">
            <w:pPr>
              <w:pStyle w:val="EmptyCellLayoutStyle"/>
              <w:spacing w:after="0" w:line="240" w:lineRule="auto"/>
            </w:pPr>
          </w:p>
        </w:tc>
        <w:tc>
          <w:tcPr>
            <w:tcW w:w="15" w:type="dxa"/>
          </w:tcPr>
          <w:p w14:paraId="3205AD61" w14:textId="77777777" w:rsidR="001E0EFE" w:rsidRDefault="001E0EFE">
            <w:pPr>
              <w:pStyle w:val="EmptyCellLayoutStyle"/>
              <w:spacing w:after="0" w:line="240" w:lineRule="auto"/>
            </w:pPr>
          </w:p>
        </w:tc>
      </w:tr>
      <w:tr w:rsidR="00A62EF5" w14:paraId="4AC89A5A" w14:textId="77777777" w:rsidTr="00A62EF5">
        <w:trPr>
          <w:trHeight w:val="340"/>
        </w:trPr>
        <w:tc>
          <w:tcPr>
            <w:tcW w:w="67" w:type="dxa"/>
          </w:tcPr>
          <w:p w14:paraId="0E95006F" w14:textId="77777777" w:rsidR="001E0EFE" w:rsidRDefault="001E0EFE">
            <w:pPr>
              <w:pStyle w:val="EmptyCellLayoutStyle"/>
              <w:spacing w:after="0" w:line="240" w:lineRule="auto"/>
            </w:pPr>
          </w:p>
        </w:tc>
        <w:tc>
          <w:tcPr>
            <w:tcW w:w="22" w:type="dxa"/>
          </w:tcPr>
          <w:p w14:paraId="053E5188" w14:textId="77777777" w:rsidR="001E0EFE" w:rsidRDefault="001E0EFE">
            <w:pPr>
              <w:pStyle w:val="EmptyCellLayoutStyle"/>
              <w:spacing w:after="0" w:line="240" w:lineRule="auto"/>
            </w:pPr>
          </w:p>
        </w:tc>
        <w:tc>
          <w:tcPr>
            <w:tcW w:w="7" w:type="dxa"/>
          </w:tcPr>
          <w:p w14:paraId="42CA9284" w14:textId="77777777" w:rsidR="001E0EFE" w:rsidRDefault="001E0EFE">
            <w:pPr>
              <w:pStyle w:val="EmptyCellLayoutStyle"/>
              <w:spacing w:after="0" w:line="240" w:lineRule="auto"/>
            </w:pPr>
          </w:p>
        </w:tc>
        <w:tc>
          <w:tcPr>
            <w:tcW w:w="3952" w:type="dxa"/>
            <w:gridSpan w:val="4"/>
          </w:tcPr>
          <w:tbl>
            <w:tblPr>
              <w:tblW w:w="0" w:type="auto"/>
              <w:tblCellMar>
                <w:left w:w="0" w:type="dxa"/>
                <w:right w:w="0" w:type="dxa"/>
              </w:tblCellMar>
              <w:tblLook w:val="04A0" w:firstRow="1" w:lastRow="0" w:firstColumn="1" w:lastColumn="0" w:noHBand="0" w:noVBand="1"/>
            </w:tblPr>
            <w:tblGrid>
              <w:gridCol w:w="10004"/>
            </w:tblGrid>
            <w:tr w:rsidR="001E0EFE" w14:paraId="3B66350C" w14:textId="77777777">
              <w:trPr>
                <w:trHeight w:val="262"/>
              </w:trPr>
              <w:tc>
                <w:tcPr>
                  <w:tcW w:w="10004" w:type="dxa"/>
                  <w:tcBorders>
                    <w:top w:val="nil"/>
                    <w:left w:val="nil"/>
                    <w:bottom w:val="nil"/>
                    <w:right w:val="nil"/>
                  </w:tcBorders>
                  <w:tcMar>
                    <w:top w:w="39" w:type="dxa"/>
                    <w:left w:w="39" w:type="dxa"/>
                    <w:bottom w:w="39" w:type="dxa"/>
                    <w:right w:w="39" w:type="dxa"/>
                  </w:tcMar>
                </w:tcPr>
                <w:p w14:paraId="7063B00F" w14:textId="77777777" w:rsidR="001E0EFE" w:rsidRDefault="00A62EF5">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5B0DE21A" w14:textId="77777777" w:rsidR="001E0EFE" w:rsidRDefault="001E0EFE">
            <w:pPr>
              <w:spacing w:after="0" w:line="240" w:lineRule="auto"/>
            </w:pPr>
          </w:p>
        </w:tc>
        <w:tc>
          <w:tcPr>
            <w:tcW w:w="15" w:type="dxa"/>
          </w:tcPr>
          <w:p w14:paraId="3EA7E9FE" w14:textId="77777777" w:rsidR="001E0EFE" w:rsidRDefault="001E0EFE">
            <w:pPr>
              <w:pStyle w:val="EmptyCellLayoutStyle"/>
              <w:spacing w:after="0" w:line="240" w:lineRule="auto"/>
            </w:pPr>
          </w:p>
        </w:tc>
      </w:tr>
      <w:tr w:rsidR="001E0EFE" w14:paraId="2914BE0B" w14:textId="77777777">
        <w:trPr>
          <w:trHeight w:val="50"/>
        </w:trPr>
        <w:tc>
          <w:tcPr>
            <w:tcW w:w="67" w:type="dxa"/>
          </w:tcPr>
          <w:p w14:paraId="0CD649D0" w14:textId="77777777" w:rsidR="001E0EFE" w:rsidRDefault="001E0EFE">
            <w:pPr>
              <w:pStyle w:val="EmptyCellLayoutStyle"/>
              <w:spacing w:after="0" w:line="240" w:lineRule="auto"/>
            </w:pPr>
          </w:p>
        </w:tc>
        <w:tc>
          <w:tcPr>
            <w:tcW w:w="22" w:type="dxa"/>
          </w:tcPr>
          <w:p w14:paraId="13DA5F3F" w14:textId="77777777" w:rsidR="001E0EFE" w:rsidRDefault="001E0EFE">
            <w:pPr>
              <w:pStyle w:val="EmptyCellLayoutStyle"/>
              <w:spacing w:after="0" w:line="240" w:lineRule="auto"/>
            </w:pPr>
          </w:p>
        </w:tc>
        <w:tc>
          <w:tcPr>
            <w:tcW w:w="7" w:type="dxa"/>
          </w:tcPr>
          <w:p w14:paraId="3B84AD95" w14:textId="77777777" w:rsidR="001E0EFE" w:rsidRDefault="001E0EFE">
            <w:pPr>
              <w:pStyle w:val="EmptyCellLayoutStyle"/>
              <w:spacing w:after="0" w:line="240" w:lineRule="auto"/>
            </w:pPr>
          </w:p>
        </w:tc>
        <w:tc>
          <w:tcPr>
            <w:tcW w:w="3952" w:type="dxa"/>
          </w:tcPr>
          <w:p w14:paraId="6C0401B8" w14:textId="77777777" w:rsidR="001E0EFE" w:rsidRDefault="001E0EFE">
            <w:pPr>
              <w:pStyle w:val="EmptyCellLayoutStyle"/>
              <w:spacing w:after="0" w:line="240" w:lineRule="auto"/>
            </w:pPr>
          </w:p>
        </w:tc>
        <w:tc>
          <w:tcPr>
            <w:tcW w:w="3914" w:type="dxa"/>
          </w:tcPr>
          <w:p w14:paraId="70C2F2D1" w14:textId="77777777" w:rsidR="001E0EFE" w:rsidRDefault="001E0EFE">
            <w:pPr>
              <w:pStyle w:val="EmptyCellLayoutStyle"/>
              <w:spacing w:after="0" w:line="240" w:lineRule="auto"/>
            </w:pPr>
          </w:p>
        </w:tc>
        <w:tc>
          <w:tcPr>
            <w:tcW w:w="2108" w:type="dxa"/>
          </w:tcPr>
          <w:p w14:paraId="01EA2940" w14:textId="77777777" w:rsidR="001E0EFE" w:rsidRDefault="001E0EFE">
            <w:pPr>
              <w:pStyle w:val="EmptyCellLayoutStyle"/>
              <w:spacing w:after="0" w:line="240" w:lineRule="auto"/>
            </w:pPr>
          </w:p>
        </w:tc>
        <w:tc>
          <w:tcPr>
            <w:tcW w:w="22" w:type="dxa"/>
          </w:tcPr>
          <w:p w14:paraId="0F3D3054" w14:textId="77777777" w:rsidR="001E0EFE" w:rsidRDefault="001E0EFE">
            <w:pPr>
              <w:pStyle w:val="EmptyCellLayoutStyle"/>
              <w:spacing w:after="0" w:line="240" w:lineRule="auto"/>
            </w:pPr>
          </w:p>
        </w:tc>
        <w:tc>
          <w:tcPr>
            <w:tcW w:w="15" w:type="dxa"/>
          </w:tcPr>
          <w:p w14:paraId="3973C336" w14:textId="77777777" w:rsidR="001E0EFE" w:rsidRDefault="001E0EFE">
            <w:pPr>
              <w:pStyle w:val="EmptyCellLayoutStyle"/>
              <w:spacing w:after="0" w:line="240" w:lineRule="auto"/>
            </w:pPr>
          </w:p>
        </w:tc>
      </w:tr>
      <w:tr w:rsidR="001E0EFE" w14:paraId="40E42408" w14:textId="77777777">
        <w:trPr>
          <w:trHeight w:val="490"/>
        </w:trPr>
        <w:tc>
          <w:tcPr>
            <w:tcW w:w="67" w:type="dxa"/>
          </w:tcPr>
          <w:p w14:paraId="1BCB7428" w14:textId="77777777" w:rsidR="001E0EFE" w:rsidRDefault="001E0EFE">
            <w:pPr>
              <w:pStyle w:val="EmptyCellLayoutStyle"/>
              <w:spacing w:after="0" w:line="240" w:lineRule="auto"/>
            </w:pPr>
          </w:p>
        </w:tc>
        <w:tc>
          <w:tcPr>
            <w:tcW w:w="22" w:type="dxa"/>
          </w:tcPr>
          <w:p w14:paraId="6733D2EF" w14:textId="77777777" w:rsidR="001E0EFE" w:rsidRDefault="001E0EFE">
            <w:pPr>
              <w:pStyle w:val="EmptyCellLayoutStyle"/>
              <w:spacing w:after="0" w:line="240" w:lineRule="auto"/>
            </w:pPr>
          </w:p>
        </w:tc>
        <w:tc>
          <w:tcPr>
            <w:tcW w:w="7" w:type="dxa"/>
          </w:tcPr>
          <w:p w14:paraId="4A3001B3" w14:textId="77777777" w:rsidR="001E0EFE" w:rsidRDefault="001E0EFE">
            <w:pPr>
              <w:pStyle w:val="EmptyCellLayoutStyle"/>
              <w:spacing w:after="0" w:line="240" w:lineRule="auto"/>
            </w:pPr>
          </w:p>
        </w:tc>
        <w:tc>
          <w:tcPr>
            <w:tcW w:w="3952" w:type="dxa"/>
          </w:tcPr>
          <w:tbl>
            <w:tblPr>
              <w:tblW w:w="0" w:type="auto"/>
              <w:tblCellMar>
                <w:left w:w="0" w:type="dxa"/>
                <w:right w:w="0" w:type="dxa"/>
              </w:tblCellMar>
              <w:tblLook w:val="04A0" w:firstRow="1" w:lastRow="0" w:firstColumn="1" w:lastColumn="0" w:noHBand="0" w:noVBand="1"/>
            </w:tblPr>
            <w:tblGrid>
              <w:gridCol w:w="3952"/>
            </w:tblGrid>
            <w:tr w:rsidR="001E0EFE" w14:paraId="4DCF2153" w14:textId="77777777">
              <w:trPr>
                <w:trHeight w:val="412"/>
              </w:trPr>
              <w:tc>
                <w:tcPr>
                  <w:tcW w:w="3952" w:type="dxa"/>
                  <w:tcBorders>
                    <w:top w:val="nil"/>
                    <w:left w:val="nil"/>
                    <w:bottom w:val="nil"/>
                    <w:right w:val="nil"/>
                  </w:tcBorders>
                  <w:tcMar>
                    <w:top w:w="39" w:type="dxa"/>
                    <w:left w:w="39" w:type="dxa"/>
                    <w:bottom w:w="39" w:type="dxa"/>
                    <w:right w:w="39" w:type="dxa"/>
                  </w:tcMar>
                </w:tcPr>
                <w:p w14:paraId="2EBE18EE" w14:textId="77777777" w:rsidR="001E0EFE" w:rsidRDefault="00A62EF5">
                  <w:pPr>
                    <w:spacing w:after="0" w:line="240" w:lineRule="auto"/>
                  </w:pPr>
                  <w:r>
                    <w:rPr>
                      <w:rFonts w:ascii="FlandersArtSans-Medium" w:eastAsia="FlandersArtSans-Medium" w:hAnsi="FlandersArtSans-Medium"/>
                      <w:color w:val="006F96"/>
                      <w:sz w:val="24"/>
                    </w:rPr>
                    <w:br/>
                    <w:t>UITVOERPRODUCTEN</w:t>
                  </w:r>
                </w:p>
              </w:tc>
            </w:tr>
          </w:tbl>
          <w:p w14:paraId="1E3E5634" w14:textId="77777777" w:rsidR="001E0EFE" w:rsidRDefault="001E0EFE">
            <w:pPr>
              <w:spacing w:after="0" w:line="240" w:lineRule="auto"/>
            </w:pPr>
          </w:p>
        </w:tc>
        <w:tc>
          <w:tcPr>
            <w:tcW w:w="3914" w:type="dxa"/>
          </w:tcPr>
          <w:p w14:paraId="587DD5B1" w14:textId="77777777" w:rsidR="001E0EFE" w:rsidRDefault="001E0EFE">
            <w:pPr>
              <w:pStyle w:val="EmptyCellLayoutStyle"/>
              <w:spacing w:after="0" w:line="240" w:lineRule="auto"/>
            </w:pPr>
          </w:p>
        </w:tc>
        <w:tc>
          <w:tcPr>
            <w:tcW w:w="2108" w:type="dxa"/>
          </w:tcPr>
          <w:p w14:paraId="6E7BC81B" w14:textId="77777777" w:rsidR="001E0EFE" w:rsidRDefault="001E0EFE">
            <w:pPr>
              <w:pStyle w:val="EmptyCellLayoutStyle"/>
              <w:spacing w:after="0" w:line="240" w:lineRule="auto"/>
            </w:pPr>
          </w:p>
        </w:tc>
        <w:tc>
          <w:tcPr>
            <w:tcW w:w="22" w:type="dxa"/>
          </w:tcPr>
          <w:p w14:paraId="1DB8A7BA" w14:textId="77777777" w:rsidR="001E0EFE" w:rsidRDefault="001E0EFE">
            <w:pPr>
              <w:pStyle w:val="EmptyCellLayoutStyle"/>
              <w:spacing w:after="0" w:line="240" w:lineRule="auto"/>
            </w:pPr>
          </w:p>
        </w:tc>
        <w:tc>
          <w:tcPr>
            <w:tcW w:w="15" w:type="dxa"/>
          </w:tcPr>
          <w:p w14:paraId="50073E0C" w14:textId="77777777" w:rsidR="001E0EFE" w:rsidRDefault="001E0EFE">
            <w:pPr>
              <w:pStyle w:val="EmptyCellLayoutStyle"/>
              <w:spacing w:after="0" w:line="240" w:lineRule="auto"/>
            </w:pPr>
          </w:p>
        </w:tc>
      </w:tr>
      <w:tr w:rsidR="001E0EFE" w14:paraId="7DED71F5" w14:textId="77777777">
        <w:trPr>
          <w:trHeight w:val="59"/>
        </w:trPr>
        <w:tc>
          <w:tcPr>
            <w:tcW w:w="67" w:type="dxa"/>
          </w:tcPr>
          <w:p w14:paraId="0B47204D" w14:textId="77777777" w:rsidR="001E0EFE" w:rsidRDefault="001E0EFE">
            <w:pPr>
              <w:pStyle w:val="EmptyCellLayoutStyle"/>
              <w:spacing w:after="0" w:line="240" w:lineRule="auto"/>
            </w:pPr>
          </w:p>
        </w:tc>
        <w:tc>
          <w:tcPr>
            <w:tcW w:w="22" w:type="dxa"/>
          </w:tcPr>
          <w:p w14:paraId="42AED1D6" w14:textId="77777777" w:rsidR="001E0EFE" w:rsidRDefault="001E0EFE">
            <w:pPr>
              <w:pStyle w:val="EmptyCellLayoutStyle"/>
              <w:spacing w:after="0" w:line="240" w:lineRule="auto"/>
            </w:pPr>
          </w:p>
        </w:tc>
        <w:tc>
          <w:tcPr>
            <w:tcW w:w="7" w:type="dxa"/>
          </w:tcPr>
          <w:p w14:paraId="47B4CA7F" w14:textId="77777777" w:rsidR="001E0EFE" w:rsidRDefault="001E0EFE">
            <w:pPr>
              <w:pStyle w:val="EmptyCellLayoutStyle"/>
              <w:spacing w:after="0" w:line="240" w:lineRule="auto"/>
            </w:pPr>
          </w:p>
        </w:tc>
        <w:tc>
          <w:tcPr>
            <w:tcW w:w="3952" w:type="dxa"/>
          </w:tcPr>
          <w:p w14:paraId="7DC9361C" w14:textId="77777777" w:rsidR="001E0EFE" w:rsidRDefault="001E0EFE">
            <w:pPr>
              <w:pStyle w:val="EmptyCellLayoutStyle"/>
              <w:spacing w:after="0" w:line="240" w:lineRule="auto"/>
            </w:pPr>
          </w:p>
        </w:tc>
        <w:tc>
          <w:tcPr>
            <w:tcW w:w="3914" w:type="dxa"/>
          </w:tcPr>
          <w:p w14:paraId="2B2DD76B" w14:textId="77777777" w:rsidR="001E0EFE" w:rsidRDefault="001E0EFE">
            <w:pPr>
              <w:pStyle w:val="EmptyCellLayoutStyle"/>
              <w:spacing w:after="0" w:line="240" w:lineRule="auto"/>
            </w:pPr>
          </w:p>
        </w:tc>
        <w:tc>
          <w:tcPr>
            <w:tcW w:w="2108" w:type="dxa"/>
          </w:tcPr>
          <w:p w14:paraId="18ADF878" w14:textId="77777777" w:rsidR="001E0EFE" w:rsidRDefault="001E0EFE">
            <w:pPr>
              <w:pStyle w:val="EmptyCellLayoutStyle"/>
              <w:spacing w:after="0" w:line="240" w:lineRule="auto"/>
            </w:pPr>
          </w:p>
        </w:tc>
        <w:tc>
          <w:tcPr>
            <w:tcW w:w="22" w:type="dxa"/>
          </w:tcPr>
          <w:p w14:paraId="6521C9D7" w14:textId="77777777" w:rsidR="001E0EFE" w:rsidRDefault="001E0EFE">
            <w:pPr>
              <w:pStyle w:val="EmptyCellLayoutStyle"/>
              <w:spacing w:after="0" w:line="240" w:lineRule="auto"/>
            </w:pPr>
          </w:p>
        </w:tc>
        <w:tc>
          <w:tcPr>
            <w:tcW w:w="15" w:type="dxa"/>
          </w:tcPr>
          <w:p w14:paraId="5C492A6D" w14:textId="77777777" w:rsidR="001E0EFE" w:rsidRDefault="001E0EFE">
            <w:pPr>
              <w:pStyle w:val="EmptyCellLayoutStyle"/>
              <w:spacing w:after="0" w:line="240" w:lineRule="auto"/>
            </w:pPr>
          </w:p>
        </w:tc>
      </w:tr>
      <w:tr w:rsidR="00A62EF5" w14:paraId="7BDD27E4" w14:textId="77777777" w:rsidTr="00A62EF5">
        <w:tc>
          <w:tcPr>
            <w:tcW w:w="67" w:type="dxa"/>
          </w:tcPr>
          <w:p w14:paraId="1939C675" w14:textId="77777777" w:rsidR="001E0EFE" w:rsidRDefault="001E0EFE">
            <w:pPr>
              <w:pStyle w:val="EmptyCellLayoutStyle"/>
              <w:spacing w:after="0" w:line="240" w:lineRule="auto"/>
            </w:pPr>
          </w:p>
        </w:tc>
        <w:tc>
          <w:tcPr>
            <w:tcW w:w="22" w:type="dxa"/>
          </w:tcPr>
          <w:p w14:paraId="587F331F" w14:textId="77777777" w:rsidR="001E0EFE" w:rsidRDefault="001E0EFE">
            <w:pPr>
              <w:pStyle w:val="EmptyCellLayoutStyle"/>
              <w:spacing w:after="0" w:line="240" w:lineRule="auto"/>
            </w:pPr>
          </w:p>
        </w:tc>
        <w:tc>
          <w:tcPr>
            <w:tcW w:w="7" w:type="dxa"/>
          </w:tcPr>
          <w:p w14:paraId="22D90414" w14:textId="77777777" w:rsidR="001E0EFE" w:rsidRDefault="001E0EFE">
            <w:pPr>
              <w:pStyle w:val="EmptyCellLayoutStyle"/>
              <w:spacing w:after="0" w:line="240" w:lineRule="auto"/>
            </w:pPr>
          </w:p>
        </w:tc>
        <w:tc>
          <w:tcPr>
            <w:tcW w:w="395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2"/>
              <w:gridCol w:w="6494"/>
              <w:gridCol w:w="1170"/>
            </w:tblGrid>
            <w:tr w:rsidR="00A62EF5" w14:paraId="59B45E3D" w14:textId="77777777" w:rsidTr="00A62EF5">
              <w:trPr>
                <w:trHeight w:val="262"/>
              </w:trPr>
              <w:tc>
                <w:tcPr>
                  <w:tcW w:w="202" w:type="dxa"/>
                  <w:gridSpan w:val="3"/>
                  <w:tcBorders>
                    <w:top w:val="nil"/>
                    <w:left w:val="nil"/>
                    <w:bottom w:val="nil"/>
                    <w:right w:val="nil"/>
                  </w:tcBorders>
                  <w:tcMar>
                    <w:top w:w="39" w:type="dxa"/>
                    <w:left w:w="39" w:type="dxa"/>
                    <w:bottom w:w="39" w:type="dxa"/>
                    <w:right w:w="39" w:type="dxa"/>
                  </w:tcMar>
                </w:tcPr>
                <w:p w14:paraId="7A7E489B" w14:textId="77777777" w:rsidR="001E0EFE" w:rsidRDefault="00A62EF5">
                  <w:pPr>
                    <w:spacing w:after="0" w:line="240" w:lineRule="auto"/>
                  </w:pPr>
                  <w:r>
                    <w:rPr>
                      <w:rFonts w:ascii="FlandersArtSans-Regular" w:eastAsia="FlandersArtSans-Regular" w:hAnsi="FlandersArtSans-Regular"/>
                      <w:b/>
                      <w:color w:val="000000"/>
                      <w:sz w:val="18"/>
                    </w:rPr>
                    <w:t>Belangrijkste Vlaamse exportproducten naar Australië (2017) :</w:t>
                  </w:r>
                </w:p>
              </w:tc>
            </w:tr>
            <w:tr w:rsidR="001E0EFE" w14:paraId="56E9DCD6" w14:textId="77777777">
              <w:trPr>
                <w:trHeight w:val="217"/>
              </w:trPr>
              <w:tc>
                <w:tcPr>
                  <w:tcW w:w="202" w:type="dxa"/>
                  <w:tcBorders>
                    <w:top w:val="nil"/>
                    <w:left w:val="nil"/>
                    <w:bottom w:val="nil"/>
                    <w:right w:val="nil"/>
                  </w:tcBorders>
                  <w:tcMar>
                    <w:top w:w="39" w:type="dxa"/>
                    <w:left w:w="39" w:type="dxa"/>
                    <w:bottom w:w="39" w:type="dxa"/>
                    <w:right w:w="39" w:type="dxa"/>
                  </w:tcMar>
                </w:tcPr>
                <w:p w14:paraId="779034C8" w14:textId="77777777" w:rsidR="001E0EFE" w:rsidRDefault="001E0EFE">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7245C8B3" w14:textId="77777777" w:rsidR="001E0EFE" w:rsidRDefault="00A62EF5">
                  <w:pPr>
                    <w:spacing w:after="0" w:line="240" w:lineRule="auto"/>
                  </w:pPr>
                  <w:r>
                    <w:rPr>
                      <w:rFonts w:ascii="FlandersArtSans-Regular" w:eastAsia="FlandersArtSans-Regular" w:hAnsi="FlandersArtSans-Regular"/>
                      <w:color w:val="000000"/>
                      <w:sz w:val="18"/>
                    </w:rPr>
                    <w:t>- Farmaceutische producten</w:t>
                  </w:r>
                </w:p>
              </w:tc>
              <w:tc>
                <w:tcPr>
                  <w:tcW w:w="1170" w:type="dxa"/>
                  <w:tcBorders>
                    <w:top w:val="nil"/>
                    <w:left w:val="nil"/>
                    <w:bottom w:val="nil"/>
                    <w:right w:val="nil"/>
                  </w:tcBorders>
                  <w:tcMar>
                    <w:top w:w="39" w:type="dxa"/>
                    <w:left w:w="39" w:type="dxa"/>
                    <w:bottom w:w="39" w:type="dxa"/>
                    <w:right w:w="39" w:type="dxa"/>
                  </w:tcMar>
                </w:tcPr>
                <w:p w14:paraId="7A317887" w14:textId="77777777" w:rsidR="001E0EFE" w:rsidRDefault="00A62EF5">
                  <w:pPr>
                    <w:spacing w:after="0" w:line="240" w:lineRule="auto"/>
                    <w:jc w:val="right"/>
                  </w:pPr>
                  <w:r>
                    <w:rPr>
                      <w:rFonts w:ascii="FlandersArtSans-Regular" w:eastAsia="FlandersArtSans-Regular" w:hAnsi="FlandersArtSans-Regular"/>
                      <w:color w:val="000000"/>
                      <w:sz w:val="18"/>
                    </w:rPr>
                    <w:t>27,92%</w:t>
                  </w:r>
                </w:p>
              </w:tc>
            </w:tr>
            <w:tr w:rsidR="001E0EFE" w14:paraId="6C501D90" w14:textId="77777777">
              <w:trPr>
                <w:trHeight w:val="217"/>
              </w:trPr>
              <w:tc>
                <w:tcPr>
                  <w:tcW w:w="202" w:type="dxa"/>
                  <w:tcBorders>
                    <w:top w:val="nil"/>
                    <w:left w:val="nil"/>
                    <w:bottom w:val="nil"/>
                    <w:right w:val="nil"/>
                  </w:tcBorders>
                  <w:tcMar>
                    <w:top w:w="39" w:type="dxa"/>
                    <w:left w:w="39" w:type="dxa"/>
                    <w:bottom w:w="39" w:type="dxa"/>
                    <w:right w:w="39" w:type="dxa"/>
                  </w:tcMar>
                </w:tcPr>
                <w:p w14:paraId="64C9D914" w14:textId="77777777" w:rsidR="001E0EFE" w:rsidRDefault="001E0EFE">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2E99BE37" w14:textId="77777777" w:rsidR="001E0EFE" w:rsidRDefault="00A62EF5">
                  <w:pPr>
                    <w:spacing w:after="0" w:line="240" w:lineRule="auto"/>
                  </w:pPr>
                  <w:r>
                    <w:rPr>
                      <w:rFonts w:ascii="FlandersArtSans-Regular" w:eastAsia="FlandersArtSans-Regular" w:hAnsi="FlandersArtSans-Regular"/>
                      <w:color w:val="000000"/>
                      <w:sz w:val="18"/>
                    </w:rPr>
                    <w:t>- Machines, toestellen en mechanische werktuigen</w:t>
                  </w:r>
                </w:p>
              </w:tc>
              <w:tc>
                <w:tcPr>
                  <w:tcW w:w="1170" w:type="dxa"/>
                  <w:tcBorders>
                    <w:top w:val="nil"/>
                    <w:left w:val="nil"/>
                    <w:bottom w:val="nil"/>
                    <w:right w:val="nil"/>
                  </w:tcBorders>
                  <w:tcMar>
                    <w:top w:w="39" w:type="dxa"/>
                    <w:left w:w="39" w:type="dxa"/>
                    <w:bottom w:w="39" w:type="dxa"/>
                    <w:right w:w="39" w:type="dxa"/>
                  </w:tcMar>
                </w:tcPr>
                <w:p w14:paraId="5B2317AD" w14:textId="77777777" w:rsidR="001E0EFE" w:rsidRDefault="00A62EF5">
                  <w:pPr>
                    <w:spacing w:after="0" w:line="240" w:lineRule="auto"/>
                    <w:jc w:val="right"/>
                  </w:pPr>
                  <w:r>
                    <w:rPr>
                      <w:rFonts w:ascii="FlandersArtSans-Regular" w:eastAsia="FlandersArtSans-Regular" w:hAnsi="FlandersArtSans-Regular"/>
                      <w:color w:val="000000"/>
                      <w:sz w:val="18"/>
                    </w:rPr>
                    <w:t>16,04%</w:t>
                  </w:r>
                </w:p>
              </w:tc>
            </w:tr>
            <w:tr w:rsidR="001E0EFE" w14:paraId="5B05C421" w14:textId="77777777">
              <w:trPr>
                <w:trHeight w:val="217"/>
              </w:trPr>
              <w:tc>
                <w:tcPr>
                  <w:tcW w:w="202" w:type="dxa"/>
                  <w:tcBorders>
                    <w:top w:val="nil"/>
                    <w:left w:val="nil"/>
                    <w:bottom w:val="nil"/>
                    <w:right w:val="nil"/>
                  </w:tcBorders>
                  <w:tcMar>
                    <w:top w:w="39" w:type="dxa"/>
                    <w:left w:w="39" w:type="dxa"/>
                    <w:bottom w:w="39" w:type="dxa"/>
                    <w:right w:w="39" w:type="dxa"/>
                  </w:tcMar>
                </w:tcPr>
                <w:p w14:paraId="588B15B9" w14:textId="77777777" w:rsidR="001E0EFE" w:rsidRDefault="001E0EFE">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6ACD3026" w14:textId="77777777" w:rsidR="001E0EFE" w:rsidRDefault="00A62EF5">
                  <w:pPr>
                    <w:spacing w:after="0" w:line="240" w:lineRule="auto"/>
                  </w:pPr>
                  <w:r>
                    <w:rPr>
                      <w:rFonts w:ascii="FlandersArtSans-Regular" w:eastAsia="FlandersArtSans-Regular" w:hAnsi="FlandersArtSans-Regular"/>
                      <w:color w:val="000000"/>
                      <w:sz w:val="18"/>
                    </w:rPr>
                    <w:t>- Optische instrumenten, apparaten en toestellen</w:t>
                  </w:r>
                </w:p>
              </w:tc>
              <w:tc>
                <w:tcPr>
                  <w:tcW w:w="1170" w:type="dxa"/>
                  <w:tcBorders>
                    <w:top w:val="nil"/>
                    <w:left w:val="nil"/>
                    <w:bottom w:val="nil"/>
                    <w:right w:val="nil"/>
                  </w:tcBorders>
                  <w:tcMar>
                    <w:top w:w="39" w:type="dxa"/>
                    <w:left w:w="39" w:type="dxa"/>
                    <w:bottom w:w="39" w:type="dxa"/>
                    <w:right w:w="39" w:type="dxa"/>
                  </w:tcMar>
                </w:tcPr>
                <w:p w14:paraId="5CBD08C1" w14:textId="77777777" w:rsidR="001E0EFE" w:rsidRDefault="00A62EF5">
                  <w:pPr>
                    <w:spacing w:after="0" w:line="240" w:lineRule="auto"/>
                    <w:jc w:val="right"/>
                  </w:pPr>
                  <w:r>
                    <w:rPr>
                      <w:rFonts w:ascii="FlandersArtSans-Regular" w:eastAsia="FlandersArtSans-Regular" w:hAnsi="FlandersArtSans-Regular"/>
                      <w:color w:val="000000"/>
                      <w:sz w:val="18"/>
                    </w:rPr>
                    <w:t>10,65%</w:t>
                  </w:r>
                </w:p>
              </w:tc>
            </w:tr>
            <w:tr w:rsidR="001E0EFE" w14:paraId="7B6D841F" w14:textId="77777777">
              <w:trPr>
                <w:trHeight w:val="217"/>
              </w:trPr>
              <w:tc>
                <w:tcPr>
                  <w:tcW w:w="202" w:type="dxa"/>
                  <w:tcBorders>
                    <w:top w:val="nil"/>
                    <w:left w:val="nil"/>
                    <w:bottom w:val="nil"/>
                    <w:right w:val="nil"/>
                  </w:tcBorders>
                  <w:tcMar>
                    <w:top w:w="39" w:type="dxa"/>
                    <w:left w:w="39" w:type="dxa"/>
                    <w:bottom w:w="39" w:type="dxa"/>
                    <w:right w:w="39" w:type="dxa"/>
                  </w:tcMar>
                </w:tcPr>
                <w:p w14:paraId="07421509" w14:textId="77777777" w:rsidR="001E0EFE" w:rsidRDefault="001E0EFE">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0D2DB517" w14:textId="77777777" w:rsidR="001E0EFE" w:rsidRDefault="00A62EF5">
                  <w:pPr>
                    <w:spacing w:after="0" w:line="240" w:lineRule="auto"/>
                  </w:pPr>
                  <w:r>
                    <w:rPr>
                      <w:rFonts w:ascii="FlandersArtSans-Regular" w:eastAsia="FlandersArtSans-Regular" w:hAnsi="FlandersArtSans-Regular"/>
                      <w:color w:val="000000"/>
                      <w:sz w:val="18"/>
                    </w:rPr>
                    <w:t>- Voertuigen voor vervoer over land</w:t>
                  </w:r>
                </w:p>
              </w:tc>
              <w:tc>
                <w:tcPr>
                  <w:tcW w:w="1170" w:type="dxa"/>
                  <w:tcBorders>
                    <w:top w:val="nil"/>
                    <w:left w:val="nil"/>
                    <w:bottom w:val="nil"/>
                    <w:right w:val="nil"/>
                  </w:tcBorders>
                  <w:tcMar>
                    <w:top w:w="39" w:type="dxa"/>
                    <w:left w:w="39" w:type="dxa"/>
                    <w:bottom w:w="39" w:type="dxa"/>
                    <w:right w:w="39" w:type="dxa"/>
                  </w:tcMar>
                </w:tcPr>
                <w:p w14:paraId="2D88FD63" w14:textId="77777777" w:rsidR="001E0EFE" w:rsidRDefault="00A62EF5">
                  <w:pPr>
                    <w:spacing w:after="0" w:line="240" w:lineRule="auto"/>
                    <w:jc w:val="right"/>
                  </w:pPr>
                  <w:r>
                    <w:rPr>
                      <w:rFonts w:ascii="FlandersArtSans-Regular" w:eastAsia="FlandersArtSans-Regular" w:hAnsi="FlandersArtSans-Regular"/>
                      <w:color w:val="000000"/>
                      <w:sz w:val="18"/>
                    </w:rPr>
                    <w:t>5,16%</w:t>
                  </w:r>
                </w:p>
              </w:tc>
            </w:tr>
            <w:tr w:rsidR="001E0EFE" w14:paraId="052D92D2" w14:textId="77777777">
              <w:trPr>
                <w:trHeight w:val="217"/>
              </w:trPr>
              <w:tc>
                <w:tcPr>
                  <w:tcW w:w="202" w:type="dxa"/>
                  <w:tcBorders>
                    <w:top w:val="nil"/>
                    <w:left w:val="nil"/>
                    <w:bottom w:val="nil"/>
                    <w:right w:val="nil"/>
                  </w:tcBorders>
                  <w:tcMar>
                    <w:top w:w="39" w:type="dxa"/>
                    <w:left w:w="39" w:type="dxa"/>
                    <w:bottom w:w="39" w:type="dxa"/>
                    <w:right w:w="39" w:type="dxa"/>
                  </w:tcMar>
                </w:tcPr>
                <w:p w14:paraId="33728C34" w14:textId="77777777" w:rsidR="001E0EFE" w:rsidRDefault="001E0EFE">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4C7972F1" w14:textId="77777777" w:rsidR="001E0EFE" w:rsidRDefault="00A62EF5">
                  <w:pPr>
                    <w:spacing w:after="0" w:line="240" w:lineRule="auto"/>
                  </w:pPr>
                  <w:r>
                    <w:rPr>
                      <w:rFonts w:ascii="FlandersArtSans-Regular" w:eastAsia="FlandersArtSans-Regular" w:hAnsi="FlandersArtSans-Regular"/>
                      <w:color w:val="000000"/>
                      <w:sz w:val="18"/>
                    </w:rPr>
                    <w:t>- Organische chemische producten</w:t>
                  </w:r>
                </w:p>
              </w:tc>
              <w:tc>
                <w:tcPr>
                  <w:tcW w:w="1170" w:type="dxa"/>
                  <w:tcBorders>
                    <w:top w:val="nil"/>
                    <w:left w:val="nil"/>
                    <w:bottom w:val="nil"/>
                    <w:right w:val="nil"/>
                  </w:tcBorders>
                  <w:tcMar>
                    <w:top w:w="39" w:type="dxa"/>
                    <w:left w:w="39" w:type="dxa"/>
                    <w:bottom w:w="39" w:type="dxa"/>
                    <w:right w:w="39" w:type="dxa"/>
                  </w:tcMar>
                </w:tcPr>
                <w:p w14:paraId="6A3B6F66" w14:textId="77777777" w:rsidR="001E0EFE" w:rsidRDefault="00A62EF5">
                  <w:pPr>
                    <w:spacing w:after="0" w:line="240" w:lineRule="auto"/>
                    <w:jc w:val="right"/>
                  </w:pPr>
                  <w:r>
                    <w:rPr>
                      <w:rFonts w:ascii="FlandersArtSans-Regular" w:eastAsia="FlandersArtSans-Regular" w:hAnsi="FlandersArtSans-Regular"/>
                      <w:color w:val="000000"/>
                      <w:sz w:val="18"/>
                    </w:rPr>
                    <w:t>3,53%</w:t>
                  </w:r>
                </w:p>
              </w:tc>
            </w:tr>
          </w:tbl>
          <w:p w14:paraId="406631F2" w14:textId="77777777" w:rsidR="001E0EFE" w:rsidRDefault="001E0EFE">
            <w:pPr>
              <w:spacing w:after="0" w:line="240" w:lineRule="auto"/>
            </w:pPr>
          </w:p>
        </w:tc>
        <w:tc>
          <w:tcPr>
            <w:tcW w:w="2108" w:type="dxa"/>
          </w:tcPr>
          <w:p w14:paraId="2B96D879" w14:textId="77777777" w:rsidR="001E0EFE" w:rsidRDefault="001E0EFE">
            <w:pPr>
              <w:pStyle w:val="EmptyCellLayoutStyle"/>
              <w:spacing w:after="0" w:line="240" w:lineRule="auto"/>
            </w:pPr>
          </w:p>
        </w:tc>
        <w:tc>
          <w:tcPr>
            <w:tcW w:w="22" w:type="dxa"/>
          </w:tcPr>
          <w:p w14:paraId="54FB5F57" w14:textId="77777777" w:rsidR="001E0EFE" w:rsidRDefault="001E0EFE">
            <w:pPr>
              <w:pStyle w:val="EmptyCellLayoutStyle"/>
              <w:spacing w:after="0" w:line="240" w:lineRule="auto"/>
            </w:pPr>
          </w:p>
        </w:tc>
        <w:tc>
          <w:tcPr>
            <w:tcW w:w="15" w:type="dxa"/>
          </w:tcPr>
          <w:p w14:paraId="4A856E16" w14:textId="77777777" w:rsidR="001E0EFE" w:rsidRDefault="001E0EFE">
            <w:pPr>
              <w:pStyle w:val="EmptyCellLayoutStyle"/>
              <w:spacing w:after="0" w:line="240" w:lineRule="auto"/>
            </w:pPr>
          </w:p>
        </w:tc>
      </w:tr>
    </w:tbl>
    <w:p w14:paraId="6E50573A" w14:textId="77777777" w:rsidR="001E0EFE" w:rsidRDefault="00A62EF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0"/>
        <w:gridCol w:w="6"/>
        <w:gridCol w:w="11"/>
        <w:gridCol w:w="4580"/>
        <w:gridCol w:w="3914"/>
        <w:gridCol w:w="2130"/>
      </w:tblGrid>
      <w:tr w:rsidR="001E0EFE" w14:paraId="7822264C" w14:textId="77777777">
        <w:trPr>
          <w:trHeight w:val="100"/>
        </w:trPr>
        <w:tc>
          <w:tcPr>
            <w:tcW w:w="90" w:type="dxa"/>
          </w:tcPr>
          <w:p w14:paraId="1B2F4096" w14:textId="77777777" w:rsidR="001E0EFE" w:rsidRDefault="001E0EFE">
            <w:pPr>
              <w:pStyle w:val="EmptyCellLayoutStyle"/>
              <w:spacing w:after="0" w:line="240" w:lineRule="auto"/>
            </w:pPr>
          </w:p>
        </w:tc>
        <w:tc>
          <w:tcPr>
            <w:tcW w:w="6" w:type="dxa"/>
          </w:tcPr>
          <w:p w14:paraId="7ECD7F59" w14:textId="77777777" w:rsidR="001E0EFE" w:rsidRDefault="001E0EFE">
            <w:pPr>
              <w:pStyle w:val="EmptyCellLayoutStyle"/>
              <w:spacing w:after="0" w:line="240" w:lineRule="auto"/>
            </w:pPr>
          </w:p>
        </w:tc>
        <w:tc>
          <w:tcPr>
            <w:tcW w:w="7" w:type="dxa"/>
          </w:tcPr>
          <w:p w14:paraId="2C9B76C3" w14:textId="77777777" w:rsidR="001E0EFE" w:rsidRDefault="001E0EFE">
            <w:pPr>
              <w:pStyle w:val="EmptyCellLayoutStyle"/>
              <w:spacing w:after="0" w:line="240" w:lineRule="auto"/>
            </w:pPr>
          </w:p>
        </w:tc>
        <w:tc>
          <w:tcPr>
            <w:tcW w:w="3944" w:type="dxa"/>
          </w:tcPr>
          <w:p w14:paraId="6327F360" w14:textId="77777777" w:rsidR="001E0EFE" w:rsidRDefault="001E0EFE">
            <w:pPr>
              <w:pStyle w:val="EmptyCellLayoutStyle"/>
              <w:spacing w:after="0" w:line="240" w:lineRule="auto"/>
            </w:pPr>
          </w:p>
        </w:tc>
        <w:tc>
          <w:tcPr>
            <w:tcW w:w="3914" w:type="dxa"/>
          </w:tcPr>
          <w:p w14:paraId="0EB0903B" w14:textId="77777777" w:rsidR="001E0EFE" w:rsidRDefault="001E0EFE">
            <w:pPr>
              <w:pStyle w:val="EmptyCellLayoutStyle"/>
              <w:spacing w:after="0" w:line="240" w:lineRule="auto"/>
            </w:pPr>
          </w:p>
        </w:tc>
        <w:tc>
          <w:tcPr>
            <w:tcW w:w="2130" w:type="dxa"/>
          </w:tcPr>
          <w:p w14:paraId="2699DF8F" w14:textId="77777777" w:rsidR="001E0EFE" w:rsidRDefault="001E0EFE">
            <w:pPr>
              <w:pStyle w:val="EmptyCellLayoutStyle"/>
              <w:spacing w:after="0" w:line="240" w:lineRule="auto"/>
            </w:pPr>
          </w:p>
        </w:tc>
      </w:tr>
      <w:tr w:rsidR="00A62EF5" w14:paraId="559695E7" w14:textId="77777777" w:rsidTr="00A62EF5">
        <w:trPr>
          <w:trHeight w:val="460"/>
        </w:trPr>
        <w:tc>
          <w:tcPr>
            <w:tcW w:w="90" w:type="dxa"/>
          </w:tcPr>
          <w:p w14:paraId="51241809" w14:textId="77777777" w:rsidR="001E0EFE" w:rsidRDefault="001E0EFE">
            <w:pPr>
              <w:pStyle w:val="EmptyCellLayoutStyle"/>
              <w:spacing w:after="0" w:line="240" w:lineRule="auto"/>
            </w:pPr>
          </w:p>
        </w:tc>
        <w:tc>
          <w:tcPr>
            <w:tcW w:w="6" w:type="dxa"/>
          </w:tcPr>
          <w:p w14:paraId="70BAF6CB" w14:textId="77777777" w:rsidR="001E0EFE" w:rsidRDefault="001E0EFE">
            <w:pPr>
              <w:pStyle w:val="EmptyCellLayoutStyle"/>
              <w:spacing w:after="0" w:line="240" w:lineRule="auto"/>
            </w:pPr>
          </w:p>
        </w:tc>
        <w:tc>
          <w:tcPr>
            <w:tcW w:w="7" w:type="dxa"/>
            <w:gridSpan w:val="4"/>
          </w:tcPr>
          <w:tbl>
            <w:tblPr>
              <w:tblW w:w="0" w:type="auto"/>
              <w:tblCellMar>
                <w:left w:w="0" w:type="dxa"/>
                <w:right w:w="0" w:type="dxa"/>
              </w:tblCellMar>
              <w:tblLook w:val="04A0" w:firstRow="1" w:lastRow="0" w:firstColumn="1" w:lastColumn="0" w:noHBand="0" w:noVBand="1"/>
            </w:tblPr>
            <w:tblGrid>
              <w:gridCol w:w="10004"/>
            </w:tblGrid>
            <w:tr w:rsidR="001E0EFE" w14:paraId="00F758F5" w14:textId="77777777">
              <w:trPr>
                <w:trHeight w:val="382"/>
              </w:trPr>
              <w:tc>
                <w:tcPr>
                  <w:tcW w:w="10004" w:type="dxa"/>
                  <w:tcBorders>
                    <w:top w:val="nil"/>
                    <w:left w:val="nil"/>
                    <w:bottom w:val="nil"/>
                    <w:right w:val="nil"/>
                  </w:tcBorders>
                  <w:tcMar>
                    <w:top w:w="39" w:type="dxa"/>
                    <w:left w:w="39" w:type="dxa"/>
                    <w:bottom w:w="39" w:type="dxa"/>
                    <w:right w:w="39" w:type="dxa"/>
                  </w:tcMar>
                </w:tcPr>
                <w:p w14:paraId="4F9ACEAB" w14:textId="77777777" w:rsidR="001E0EFE" w:rsidRDefault="00A62EF5">
                  <w:pPr>
                    <w:spacing w:after="0" w:line="240" w:lineRule="auto"/>
                  </w:pPr>
                  <w:r>
                    <w:rPr>
                      <w:rFonts w:ascii="FlandersArtSans-Medium" w:eastAsia="FlandersArtSans-Medium" w:hAnsi="FlandersArtSans-Medium"/>
                      <w:color w:val="00B0F0"/>
                      <w:sz w:val="32"/>
                    </w:rPr>
                    <w:t>Vlaamse invoer uit Australië (2017): EUR 911,59 miljoen (42e leverancier)</w:t>
                  </w:r>
                </w:p>
              </w:tc>
            </w:tr>
          </w:tbl>
          <w:p w14:paraId="2C1C5285" w14:textId="77777777" w:rsidR="001E0EFE" w:rsidRDefault="001E0EFE">
            <w:pPr>
              <w:spacing w:after="0" w:line="240" w:lineRule="auto"/>
            </w:pPr>
          </w:p>
        </w:tc>
      </w:tr>
      <w:tr w:rsidR="001E0EFE" w14:paraId="24353EF9" w14:textId="77777777">
        <w:trPr>
          <w:trHeight w:val="100"/>
        </w:trPr>
        <w:tc>
          <w:tcPr>
            <w:tcW w:w="90" w:type="dxa"/>
          </w:tcPr>
          <w:p w14:paraId="0D019F3E" w14:textId="77777777" w:rsidR="001E0EFE" w:rsidRDefault="001E0EFE">
            <w:pPr>
              <w:pStyle w:val="EmptyCellLayoutStyle"/>
              <w:spacing w:after="0" w:line="240" w:lineRule="auto"/>
            </w:pPr>
          </w:p>
        </w:tc>
        <w:tc>
          <w:tcPr>
            <w:tcW w:w="6" w:type="dxa"/>
          </w:tcPr>
          <w:p w14:paraId="1246C0ED" w14:textId="77777777" w:rsidR="001E0EFE" w:rsidRDefault="001E0EFE">
            <w:pPr>
              <w:pStyle w:val="EmptyCellLayoutStyle"/>
              <w:spacing w:after="0" w:line="240" w:lineRule="auto"/>
            </w:pPr>
          </w:p>
        </w:tc>
        <w:tc>
          <w:tcPr>
            <w:tcW w:w="7" w:type="dxa"/>
          </w:tcPr>
          <w:p w14:paraId="3F640ECD" w14:textId="77777777" w:rsidR="001E0EFE" w:rsidRDefault="001E0EFE">
            <w:pPr>
              <w:pStyle w:val="EmptyCellLayoutStyle"/>
              <w:spacing w:after="0" w:line="240" w:lineRule="auto"/>
            </w:pPr>
          </w:p>
        </w:tc>
        <w:tc>
          <w:tcPr>
            <w:tcW w:w="3944" w:type="dxa"/>
          </w:tcPr>
          <w:p w14:paraId="7C98ABFB" w14:textId="77777777" w:rsidR="001E0EFE" w:rsidRDefault="001E0EFE">
            <w:pPr>
              <w:pStyle w:val="EmptyCellLayoutStyle"/>
              <w:spacing w:after="0" w:line="240" w:lineRule="auto"/>
            </w:pPr>
          </w:p>
        </w:tc>
        <w:tc>
          <w:tcPr>
            <w:tcW w:w="3914" w:type="dxa"/>
          </w:tcPr>
          <w:p w14:paraId="080AB067" w14:textId="77777777" w:rsidR="001E0EFE" w:rsidRDefault="001E0EFE">
            <w:pPr>
              <w:pStyle w:val="EmptyCellLayoutStyle"/>
              <w:spacing w:after="0" w:line="240" w:lineRule="auto"/>
            </w:pPr>
          </w:p>
        </w:tc>
        <w:tc>
          <w:tcPr>
            <w:tcW w:w="2130" w:type="dxa"/>
          </w:tcPr>
          <w:p w14:paraId="1D1E0868" w14:textId="77777777" w:rsidR="001E0EFE" w:rsidRDefault="001E0EFE">
            <w:pPr>
              <w:pStyle w:val="EmptyCellLayoutStyle"/>
              <w:spacing w:after="0" w:line="240" w:lineRule="auto"/>
            </w:pPr>
          </w:p>
        </w:tc>
      </w:tr>
      <w:tr w:rsidR="00A62EF5" w14:paraId="1829D3F6" w14:textId="77777777" w:rsidTr="00A62EF5">
        <w:trPr>
          <w:trHeight w:val="685"/>
        </w:trPr>
        <w:tc>
          <w:tcPr>
            <w:tcW w:w="90" w:type="dxa"/>
          </w:tcPr>
          <w:p w14:paraId="29BD8AFC" w14:textId="77777777" w:rsidR="001E0EFE" w:rsidRDefault="001E0EFE">
            <w:pPr>
              <w:pStyle w:val="EmptyCellLayoutStyle"/>
              <w:spacing w:after="0" w:line="240" w:lineRule="auto"/>
            </w:pPr>
          </w:p>
        </w:tc>
        <w:tc>
          <w:tcPr>
            <w:tcW w:w="6" w:type="dxa"/>
          </w:tcPr>
          <w:p w14:paraId="6789A5AF" w14:textId="77777777" w:rsidR="001E0EFE" w:rsidRDefault="001E0EFE">
            <w:pPr>
              <w:pStyle w:val="EmptyCellLayoutStyle"/>
              <w:spacing w:after="0" w:line="240" w:lineRule="auto"/>
            </w:pPr>
          </w:p>
        </w:tc>
        <w:tc>
          <w:tcPr>
            <w:tcW w:w="7" w:type="dxa"/>
            <w:gridSpan w:val="4"/>
          </w:tcPr>
          <w:tbl>
            <w:tblPr>
              <w:tblW w:w="0" w:type="auto"/>
              <w:tblCellMar>
                <w:left w:w="0" w:type="dxa"/>
                <w:right w:w="0" w:type="dxa"/>
              </w:tblCellMar>
              <w:tblLook w:val="04A0" w:firstRow="1" w:lastRow="0" w:firstColumn="1" w:lastColumn="0" w:noHBand="0" w:noVBand="1"/>
            </w:tblPr>
            <w:tblGrid>
              <w:gridCol w:w="10004"/>
            </w:tblGrid>
            <w:tr w:rsidR="001E0EFE" w14:paraId="4CCD081B" w14:textId="77777777">
              <w:trPr>
                <w:trHeight w:val="607"/>
              </w:trPr>
              <w:tc>
                <w:tcPr>
                  <w:tcW w:w="10004" w:type="dxa"/>
                  <w:tcBorders>
                    <w:top w:val="nil"/>
                    <w:left w:val="nil"/>
                    <w:bottom w:val="nil"/>
                    <w:right w:val="nil"/>
                  </w:tcBorders>
                  <w:tcMar>
                    <w:top w:w="39" w:type="dxa"/>
                    <w:left w:w="39" w:type="dxa"/>
                    <w:bottom w:w="39" w:type="dxa"/>
                    <w:right w:w="39" w:type="dxa"/>
                  </w:tcMar>
                </w:tcPr>
                <w:p w14:paraId="26A616FF" w14:textId="77777777" w:rsidR="001E0EFE" w:rsidRDefault="00A62EF5">
                  <w:pPr>
                    <w:spacing w:after="0" w:line="240" w:lineRule="auto"/>
                  </w:pPr>
                  <w:r>
                    <w:rPr>
                      <w:rFonts w:ascii="FlandersArtSans-Regular" w:eastAsia="FlandersArtSans-Regular" w:hAnsi="FlandersArtSans-Regular"/>
                      <w:color w:val="000000"/>
                    </w:rPr>
                    <w:t>In 2017 beliep de Vlaamse totaalinvoer uit Australië € 911,59 miljoen, een invoerbedrag dat 49,47% hoger lag dan in 2016.</w:t>
                  </w:r>
                  <w:r>
                    <w:rPr>
                      <w:rFonts w:ascii="FlandersArtSans-Regular" w:eastAsia="FlandersArtSans-Regular" w:hAnsi="FlandersArtSans-Regular"/>
                      <w:color w:val="000000"/>
                    </w:rPr>
                    <w:br/>
                    <w:t>Als leverancier voor Vlaanderen haalde Australië daarmee een 42e plaats en tekende voor 0,30% van de Vlaamse wereldwijde totaalimport.</w:t>
                  </w:r>
                </w:p>
              </w:tc>
            </w:tr>
          </w:tbl>
          <w:p w14:paraId="70BCDAFB" w14:textId="77777777" w:rsidR="001E0EFE" w:rsidRDefault="001E0EFE">
            <w:pPr>
              <w:spacing w:after="0" w:line="240" w:lineRule="auto"/>
            </w:pPr>
          </w:p>
        </w:tc>
      </w:tr>
      <w:tr w:rsidR="001E0EFE" w14:paraId="2B99F1D6" w14:textId="77777777">
        <w:trPr>
          <w:trHeight w:val="107"/>
        </w:trPr>
        <w:tc>
          <w:tcPr>
            <w:tcW w:w="90" w:type="dxa"/>
          </w:tcPr>
          <w:p w14:paraId="17B532C0" w14:textId="77777777" w:rsidR="001E0EFE" w:rsidRDefault="001E0EFE">
            <w:pPr>
              <w:pStyle w:val="EmptyCellLayoutStyle"/>
              <w:spacing w:after="0" w:line="240" w:lineRule="auto"/>
            </w:pPr>
          </w:p>
        </w:tc>
        <w:tc>
          <w:tcPr>
            <w:tcW w:w="6" w:type="dxa"/>
          </w:tcPr>
          <w:p w14:paraId="1D68B3F0" w14:textId="77777777" w:rsidR="001E0EFE" w:rsidRDefault="001E0EFE">
            <w:pPr>
              <w:pStyle w:val="EmptyCellLayoutStyle"/>
              <w:spacing w:after="0" w:line="240" w:lineRule="auto"/>
            </w:pPr>
          </w:p>
        </w:tc>
        <w:tc>
          <w:tcPr>
            <w:tcW w:w="7" w:type="dxa"/>
          </w:tcPr>
          <w:p w14:paraId="54CBBCE7" w14:textId="77777777" w:rsidR="001E0EFE" w:rsidRDefault="001E0EFE">
            <w:pPr>
              <w:pStyle w:val="EmptyCellLayoutStyle"/>
              <w:spacing w:after="0" w:line="240" w:lineRule="auto"/>
            </w:pPr>
          </w:p>
        </w:tc>
        <w:tc>
          <w:tcPr>
            <w:tcW w:w="3944" w:type="dxa"/>
          </w:tcPr>
          <w:p w14:paraId="271AC508" w14:textId="77777777" w:rsidR="001E0EFE" w:rsidRDefault="001E0EFE">
            <w:pPr>
              <w:pStyle w:val="EmptyCellLayoutStyle"/>
              <w:spacing w:after="0" w:line="240" w:lineRule="auto"/>
            </w:pPr>
          </w:p>
        </w:tc>
        <w:tc>
          <w:tcPr>
            <w:tcW w:w="3914" w:type="dxa"/>
          </w:tcPr>
          <w:p w14:paraId="490598F3" w14:textId="77777777" w:rsidR="001E0EFE" w:rsidRDefault="001E0EFE">
            <w:pPr>
              <w:pStyle w:val="EmptyCellLayoutStyle"/>
              <w:spacing w:after="0" w:line="240" w:lineRule="auto"/>
            </w:pPr>
          </w:p>
        </w:tc>
        <w:tc>
          <w:tcPr>
            <w:tcW w:w="2130" w:type="dxa"/>
          </w:tcPr>
          <w:p w14:paraId="76C98255" w14:textId="77777777" w:rsidR="001E0EFE" w:rsidRDefault="001E0EFE">
            <w:pPr>
              <w:pStyle w:val="EmptyCellLayoutStyle"/>
              <w:spacing w:after="0" w:line="240" w:lineRule="auto"/>
            </w:pPr>
          </w:p>
        </w:tc>
      </w:tr>
      <w:tr w:rsidR="00A62EF5" w14:paraId="4C49AB5D" w14:textId="77777777" w:rsidTr="00A62EF5">
        <w:trPr>
          <w:trHeight w:val="482"/>
        </w:trPr>
        <w:tc>
          <w:tcPr>
            <w:tcW w:w="90" w:type="dxa"/>
          </w:tcPr>
          <w:p w14:paraId="4BDF7B6E" w14:textId="77777777" w:rsidR="001E0EFE" w:rsidRDefault="001E0EFE">
            <w:pPr>
              <w:pStyle w:val="EmptyCellLayoutStyle"/>
              <w:spacing w:after="0" w:line="240" w:lineRule="auto"/>
            </w:pPr>
          </w:p>
        </w:tc>
        <w:tc>
          <w:tcPr>
            <w:tcW w:w="6" w:type="dxa"/>
            <w:gridSpan w:val="5"/>
          </w:tcPr>
          <w:tbl>
            <w:tblPr>
              <w:tblW w:w="0" w:type="auto"/>
              <w:tblCellMar>
                <w:left w:w="0" w:type="dxa"/>
                <w:right w:w="0" w:type="dxa"/>
              </w:tblCellMar>
              <w:tblLook w:val="04A0" w:firstRow="1" w:lastRow="0" w:firstColumn="1" w:lastColumn="0" w:noHBand="0" w:noVBand="1"/>
            </w:tblPr>
            <w:tblGrid>
              <w:gridCol w:w="10004"/>
            </w:tblGrid>
            <w:tr w:rsidR="001E0EFE" w14:paraId="22EEF2B6" w14:textId="77777777">
              <w:trPr>
                <w:trHeight w:val="404"/>
              </w:trPr>
              <w:tc>
                <w:tcPr>
                  <w:tcW w:w="10004" w:type="dxa"/>
                  <w:tcBorders>
                    <w:top w:val="nil"/>
                    <w:left w:val="nil"/>
                    <w:bottom w:val="nil"/>
                    <w:right w:val="nil"/>
                  </w:tcBorders>
                  <w:tcMar>
                    <w:top w:w="39" w:type="dxa"/>
                    <w:left w:w="39" w:type="dxa"/>
                    <w:bottom w:w="39" w:type="dxa"/>
                    <w:right w:w="39" w:type="dxa"/>
                  </w:tcMar>
                </w:tcPr>
                <w:p w14:paraId="578EF8E3" w14:textId="77777777" w:rsidR="001E0EFE" w:rsidRDefault="00A62EF5">
                  <w:pPr>
                    <w:spacing w:after="0" w:line="240" w:lineRule="auto"/>
                  </w:pPr>
                  <w:r>
                    <w:rPr>
                      <w:rFonts w:ascii="FlandersArtSans-Regular" w:eastAsia="FlandersArtSans-Regular" w:hAnsi="FlandersArtSans-Regular"/>
                      <w:color w:val="000000"/>
                    </w:rPr>
                    <w:t>In 2017 exporteerde Australië wereldwijd voor € 204328,01 miljoen aan goederen, wat overeenstemde met een aandeel van 1,30% in de mondiale goederenuitvoer. Australië bezette daarmee in 2017 de 23e plaats onder de exporterende landen.</w:t>
                  </w:r>
                  <w:r>
                    <w:rPr>
                      <w:rFonts w:ascii="FlandersArtSans-Regular" w:eastAsia="FlandersArtSans-Regular" w:hAnsi="FlandersArtSans-Regular"/>
                      <w:color w:val="000000"/>
                    </w:rPr>
                    <w:br/>
                    <w:t xml:space="preserve">Met een invoerportfolio ter waarde van € 911,59 miljoen euro speelde Vlaanderen als klant een rol van 0,45% in de totaaluitvoer van Australië. </w:t>
                  </w:r>
                </w:p>
              </w:tc>
            </w:tr>
          </w:tbl>
          <w:p w14:paraId="43E1E637" w14:textId="77777777" w:rsidR="001E0EFE" w:rsidRDefault="001E0EFE">
            <w:pPr>
              <w:spacing w:after="0" w:line="240" w:lineRule="auto"/>
            </w:pPr>
          </w:p>
        </w:tc>
      </w:tr>
      <w:tr w:rsidR="001E0EFE" w14:paraId="13AE91F2" w14:textId="77777777">
        <w:trPr>
          <w:trHeight w:val="100"/>
        </w:trPr>
        <w:tc>
          <w:tcPr>
            <w:tcW w:w="90" w:type="dxa"/>
          </w:tcPr>
          <w:p w14:paraId="413FF164" w14:textId="77777777" w:rsidR="001E0EFE" w:rsidRDefault="001E0EFE">
            <w:pPr>
              <w:pStyle w:val="EmptyCellLayoutStyle"/>
              <w:spacing w:after="0" w:line="240" w:lineRule="auto"/>
            </w:pPr>
          </w:p>
        </w:tc>
        <w:tc>
          <w:tcPr>
            <w:tcW w:w="6" w:type="dxa"/>
          </w:tcPr>
          <w:p w14:paraId="4D1C64AA" w14:textId="77777777" w:rsidR="001E0EFE" w:rsidRDefault="001E0EFE">
            <w:pPr>
              <w:pStyle w:val="EmptyCellLayoutStyle"/>
              <w:spacing w:after="0" w:line="240" w:lineRule="auto"/>
            </w:pPr>
          </w:p>
        </w:tc>
        <w:tc>
          <w:tcPr>
            <w:tcW w:w="7" w:type="dxa"/>
          </w:tcPr>
          <w:p w14:paraId="554EB7B5" w14:textId="77777777" w:rsidR="001E0EFE" w:rsidRDefault="001E0EFE">
            <w:pPr>
              <w:pStyle w:val="EmptyCellLayoutStyle"/>
              <w:spacing w:after="0" w:line="240" w:lineRule="auto"/>
            </w:pPr>
          </w:p>
        </w:tc>
        <w:tc>
          <w:tcPr>
            <w:tcW w:w="3944" w:type="dxa"/>
          </w:tcPr>
          <w:p w14:paraId="47EA6E73" w14:textId="77777777" w:rsidR="001E0EFE" w:rsidRDefault="001E0EFE">
            <w:pPr>
              <w:pStyle w:val="EmptyCellLayoutStyle"/>
              <w:spacing w:after="0" w:line="240" w:lineRule="auto"/>
            </w:pPr>
          </w:p>
        </w:tc>
        <w:tc>
          <w:tcPr>
            <w:tcW w:w="3914" w:type="dxa"/>
          </w:tcPr>
          <w:p w14:paraId="079C0780" w14:textId="77777777" w:rsidR="001E0EFE" w:rsidRDefault="001E0EFE">
            <w:pPr>
              <w:pStyle w:val="EmptyCellLayoutStyle"/>
              <w:spacing w:after="0" w:line="240" w:lineRule="auto"/>
            </w:pPr>
          </w:p>
        </w:tc>
        <w:tc>
          <w:tcPr>
            <w:tcW w:w="2130" w:type="dxa"/>
          </w:tcPr>
          <w:p w14:paraId="07D86530" w14:textId="77777777" w:rsidR="001E0EFE" w:rsidRDefault="001E0EFE">
            <w:pPr>
              <w:pStyle w:val="EmptyCellLayoutStyle"/>
              <w:spacing w:after="0" w:line="240" w:lineRule="auto"/>
            </w:pPr>
          </w:p>
        </w:tc>
      </w:tr>
      <w:tr w:rsidR="00A62EF5" w14:paraId="18D3B676" w14:textId="77777777" w:rsidTr="00A62EF5">
        <w:trPr>
          <w:trHeight w:val="610"/>
        </w:trPr>
        <w:tc>
          <w:tcPr>
            <w:tcW w:w="90" w:type="dxa"/>
          </w:tcPr>
          <w:p w14:paraId="2B21AA89" w14:textId="77777777" w:rsidR="001E0EFE" w:rsidRDefault="001E0EFE">
            <w:pPr>
              <w:pStyle w:val="EmptyCellLayoutStyle"/>
              <w:spacing w:after="0" w:line="240" w:lineRule="auto"/>
            </w:pPr>
          </w:p>
        </w:tc>
        <w:tc>
          <w:tcPr>
            <w:tcW w:w="6" w:type="dxa"/>
          </w:tcPr>
          <w:p w14:paraId="45981765" w14:textId="77777777" w:rsidR="001E0EFE" w:rsidRDefault="001E0EFE">
            <w:pPr>
              <w:pStyle w:val="EmptyCellLayoutStyle"/>
              <w:spacing w:after="0" w:line="240" w:lineRule="auto"/>
            </w:pPr>
          </w:p>
        </w:tc>
        <w:tc>
          <w:tcPr>
            <w:tcW w:w="7" w:type="dxa"/>
          </w:tcPr>
          <w:p w14:paraId="76C65E6C" w14:textId="77777777" w:rsidR="001E0EFE" w:rsidRDefault="001E0EFE">
            <w:pPr>
              <w:pStyle w:val="EmptyCellLayoutStyle"/>
              <w:spacing w:after="0" w:line="240" w:lineRule="auto"/>
            </w:pPr>
          </w:p>
        </w:tc>
        <w:tc>
          <w:tcPr>
            <w:tcW w:w="3944" w:type="dxa"/>
            <w:gridSpan w:val="3"/>
          </w:tcPr>
          <w:tbl>
            <w:tblPr>
              <w:tblW w:w="0" w:type="auto"/>
              <w:tblCellMar>
                <w:left w:w="0" w:type="dxa"/>
                <w:right w:w="0" w:type="dxa"/>
              </w:tblCellMar>
              <w:tblLook w:val="04A0" w:firstRow="1" w:lastRow="0" w:firstColumn="1" w:lastColumn="0" w:noHBand="0" w:noVBand="1"/>
            </w:tblPr>
            <w:tblGrid>
              <w:gridCol w:w="10004"/>
            </w:tblGrid>
            <w:tr w:rsidR="001E0EFE" w14:paraId="1DF4BCC0" w14:textId="77777777">
              <w:trPr>
                <w:trHeight w:val="532"/>
              </w:trPr>
              <w:tc>
                <w:tcPr>
                  <w:tcW w:w="10004" w:type="dxa"/>
                  <w:tcBorders>
                    <w:top w:val="nil"/>
                    <w:left w:val="nil"/>
                    <w:bottom w:val="nil"/>
                    <w:right w:val="nil"/>
                  </w:tcBorders>
                  <w:tcMar>
                    <w:top w:w="39" w:type="dxa"/>
                    <w:left w:w="39" w:type="dxa"/>
                    <w:bottom w:w="39" w:type="dxa"/>
                    <w:right w:w="39" w:type="dxa"/>
                  </w:tcMar>
                </w:tcPr>
                <w:p w14:paraId="3321422E" w14:textId="77777777" w:rsidR="001E0EFE" w:rsidRDefault="00A62EF5">
                  <w:pPr>
                    <w:spacing w:after="0" w:line="240" w:lineRule="auto"/>
                  </w:pPr>
                  <w:r>
                    <w:rPr>
                      <w:rFonts w:ascii="FlandersArtSans-Regular" w:eastAsia="FlandersArtSans-Regular" w:hAnsi="FlandersArtSans-Regular"/>
                      <w:color w:val="000000"/>
                    </w:rPr>
                    <w:t xml:space="preserve">In 2018 — in de periode tot en met januari — importeerde Vlaanderen voor € 65,90 miljoen. Dat was 38,31% minder dan in 2017 tot en met januari. </w:t>
                  </w:r>
                  <w:r>
                    <w:rPr>
                      <w:rFonts w:ascii="FlandersArtSans-Regular" w:eastAsia="FlandersArtSans-Regular" w:hAnsi="FlandersArtSans-Regular"/>
                      <w:color w:val="000000"/>
                    </w:rPr>
                    <w:br/>
                    <w:t>Tussentijds kwam Australië daarmee terecht op de 45e plaats in de ranglijst van leverancierslanden, met een aandeel van 0,25% in de Vlaamse jaarinvoer tot en met januari van 2018.</w:t>
                  </w:r>
                </w:p>
              </w:tc>
            </w:tr>
          </w:tbl>
          <w:p w14:paraId="50F9C3A7" w14:textId="77777777" w:rsidR="001E0EFE" w:rsidRDefault="001E0EFE">
            <w:pPr>
              <w:spacing w:after="0" w:line="240" w:lineRule="auto"/>
            </w:pPr>
          </w:p>
        </w:tc>
      </w:tr>
      <w:tr w:rsidR="001E0EFE" w14:paraId="3113E426" w14:textId="77777777">
        <w:trPr>
          <w:trHeight w:val="198"/>
        </w:trPr>
        <w:tc>
          <w:tcPr>
            <w:tcW w:w="90" w:type="dxa"/>
          </w:tcPr>
          <w:p w14:paraId="0D0B89B6" w14:textId="77777777" w:rsidR="001E0EFE" w:rsidRDefault="001E0EFE">
            <w:pPr>
              <w:pStyle w:val="EmptyCellLayoutStyle"/>
              <w:spacing w:after="0" w:line="240" w:lineRule="auto"/>
            </w:pPr>
          </w:p>
        </w:tc>
        <w:tc>
          <w:tcPr>
            <w:tcW w:w="6" w:type="dxa"/>
          </w:tcPr>
          <w:p w14:paraId="0EAED17A" w14:textId="77777777" w:rsidR="001E0EFE" w:rsidRDefault="001E0EFE">
            <w:pPr>
              <w:pStyle w:val="EmptyCellLayoutStyle"/>
              <w:spacing w:after="0" w:line="240" w:lineRule="auto"/>
            </w:pPr>
          </w:p>
        </w:tc>
        <w:tc>
          <w:tcPr>
            <w:tcW w:w="7" w:type="dxa"/>
          </w:tcPr>
          <w:p w14:paraId="63A6FE4C" w14:textId="77777777" w:rsidR="001E0EFE" w:rsidRDefault="001E0EFE">
            <w:pPr>
              <w:pStyle w:val="EmptyCellLayoutStyle"/>
              <w:spacing w:after="0" w:line="240" w:lineRule="auto"/>
            </w:pPr>
          </w:p>
        </w:tc>
        <w:tc>
          <w:tcPr>
            <w:tcW w:w="3944" w:type="dxa"/>
          </w:tcPr>
          <w:p w14:paraId="1876A6AB" w14:textId="77777777" w:rsidR="001E0EFE" w:rsidRDefault="001E0EFE">
            <w:pPr>
              <w:pStyle w:val="EmptyCellLayoutStyle"/>
              <w:spacing w:after="0" w:line="240" w:lineRule="auto"/>
            </w:pPr>
          </w:p>
        </w:tc>
        <w:tc>
          <w:tcPr>
            <w:tcW w:w="3914" w:type="dxa"/>
          </w:tcPr>
          <w:p w14:paraId="1AE4A7AB" w14:textId="77777777" w:rsidR="001E0EFE" w:rsidRDefault="001E0EFE">
            <w:pPr>
              <w:pStyle w:val="EmptyCellLayoutStyle"/>
              <w:spacing w:after="0" w:line="240" w:lineRule="auto"/>
            </w:pPr>
          </w:p>
        </w:tc>
        <w:tc>
          <w:tcPr>
            <w:tcW w:w="2130" w:type="dxa"/>
          </w:tcPr>
          <w:p w14:paraId="510111C7" w14:textId="77777777" w:rsidR="001E0EFE" w:rsidRDefault="001E0EFE">
            <w:pPr>
              <w:pStyle w:val="EmptyCellLayoutStyle"/>
              <w:spacing w:after="0" w:line="240" w:lineRule="auto"/>
            </w:pPr>
          </w:p>
        </w:tc>
      </w:tr>
      <w:tr w:rsidR="00A62EF5" w14:paraId="17692557" w14:textId="77777777" w:rsidTr="00A62EF5">
        <w:trPr>
          <w:trHeight w:val="490"/>
        </w:trPr>
        <w:tc>
          <w:tcPr>
            <w:tcW w:w="90" w:type="dxa"/>
          </w:tcPr>
          <w:p w14:paraId="63244C03" w14:textId="77777777" w:rsidR="001E0EFE" w:rsidRDefault="001E0EFE">
            <w:pPr>
              <w:pStyle w:val="EmptyCellLayoutStyle"/>
              <w:spacing w:after="0" w:line="240" w:lineRule="auto"/>
            </w:pPr>
          </w:p>
        </w:tc>
        <w:tc>
          <w:tcPr>
            <w:tcW w:w="6" w:type="dxa"/>
          </w:tcPr>
          <w:p w14:paraId="0284F080" w14:textId="77777777" w:rsidR="001E0EFE" w:rsidRDefault="001E0EFE">
            <w:pPr>
              <w:pStyle w:val="EmptyCellLayoutStyle"/>
              <w:spacing w:after="0" w:line="240" w:lineRule="auto"/>
            </w:pPr>
          </w:p>
        </w:tc>
        <w:tc>
          <w:tcPr>
            <w:tcW w:w="7" w:type="dxa"/>
            <w:gridSpan w:val="2"/>
          </w:tcPr>
          <w:tbl>
            <w:tblPr>
              <w:tblW w:w="0" w:type="auto"/>
              <w:tblCellMar>
                <w:left w:w="0" w:type="dxa"/>
                <w:right w:w="0" w:type="dxa"/>
              </w:tblCellMar>
              <w:tblLook w:val="04A0" w:firstRow="1" w:lastRow="0" w:firstColumn="1" w:lastColumn="0" w:noHBand="0" w:noVBand="1"/>
            </w:tblPr>
            <w:tblGrid>
              <w:gridCol w:w="3952"/>
            </w:tblGrid>
            <w:tr w:rsidR="001E0EFE" w14:paraId="6180ECB3" w14:textId="77777777">
              <w:trPr>
                <w:trHeight w:val="412"/>
              </w:trPr>
              <w:tc>
                <w:tcPr>
                  <w:tcW w:w="3952" w:type="dxa"/>
                  <w:tcBorders>
                    <w:top w:val="nil"/>
                    <w:left w:val="nil"/>
                    <w:bottom w:val="nil"/>
                    <w:right w:val="nil"/>
                  </w:tcBorders>
                  <w:tcMar>
                    <w:top w:w="39" w:type="dxa"/>
                    <w:left w:w="39" w:type="dxa"/>
                    <w:bottom w:w="39" w:type="dxa"/>
                    <w:right w:w="39" w:type="dxa"/>
                  </w:tcMar>
                </w:tcPr>
                <w:p w14:paraId="410B1712" w14:textId="77777777" w:rsidR="001E0EFE" w:rsidRDefault="00A62EF5">
                  <w:pPr>
                    <w:spacing w:after="0" w:line="240" w:lineRule="auto"/>
                  </w:pPr>
                  <w:r>
                    <w:rPr>
                      <w:rFonts w:ascii="FlandersArtSans-Medium" w:eastAsia="FlandersArtSans-Medium" w:hAnsi="FlandersArtSans-Medium"/>
                      <w:color w:val="006F96"/>
                      <w:sz w:val="24"/>
                    </w:rPr>
                    <w:t>INVOERSECTOREN</w:t>
                  </w:r>
                </w:p>
              </w:tc>
            </w:tr>
          </w:tbl>
          <w:p w14:paraId="2A0573BC" w14:textId="77777777" w:rsidR="001E0EFE" w:rsidRDefault="001E0EFE">
            <w:pPr>
              <w:spacing w:after="0" w:line="240" w:lineRule="auto"/>
            </w:pPr>
          </w:p>
        </w:tc>
        <w:tc>
          <w:tcPr>
            <w:tcW w:w="3914" w:type="dxa"/>
          </w:tcPr>
          <w:p w14:paraId="2E35AB92" w14:textId="77777777" w:rsidR="001E0EFE" w:rsidRDefault="001E0EFE">
            <w:pPr>
              <w:pStyle w:val="EmptyCellLayoutStyle"/>
              <w:spacing w:after="0" w:line="240" w:lineRule="auto"/>
            </w:pPr>
          </w:p>
        </w:tc>
        <w:tc>
          <w:tcPr>
            <w:tcW w:w="2130" w:type="dxa"/>
          </w:tcPr>
          <w:p w14:paraId="5C03C353" w14:textId="77777777" w:rsidR="001E0EFE" w:rsidRDefault="001E0EFE">
            <w:pPr>
              <w:pStyle w:val="EmptyCellLayoutStyle"/>
              <w:spacing w:after="0" w:line="240" w:lineRule="auto"/>
            </w:pPr>
          </w:p>
        </w:tc>
      </w:tr>
      <w:tr w:rsidR="001E0EFE" w14:paraId="654B71C8" w14:textId="77777777">
        <w:trPr>
          <w:trHeight w:val="40"/>
        </w:trPr>
        <w:tc>
          <w:tcPr>
            <w:tcW w:w="90" w:type="dxa"/>
          </w:tcPr>
          <w:p w14:paraId="37CA3A72" w14:textId="77777777" w:rsidR="001E0EFE" w:rsidRDefault="001E0EFE">
            <w:pPr>
              <w:pStyle w:val="EmptyCellLayoutStyle"/>
              <w:spacing w:after="0" w:line="240" w:lineRule="auto"/>
            </w:pPr>
          </w:p>
        </w:tc>
        <w:tc>
          <w:tcPr>
            <w:tcW w:w="6" w:type="dxa"/>
          </w:tcPr>
          <w:p w14:paraId="6430F7F6" w14:textId="77777777" w:rsidR="001E0EFE" w:rsidRDefault="001E0EFE">
            <w:pPr>
              <w:pStyle w:val="EmptyCellLayoutStyle"/>
              <w:spacing w:after="0" w:line="240" w:lineRule="auto"/>
            </w:pPr>
          </w:p>
        </w:tc>
        <w:tc>
          <w:tcPr>
            <w:tcW w:w="7" w:type="dxa"/>
          </w:tcPr>
          <w:p w14:paraId="45A57C52" w14:textId="77777777" w:rsidR="001E0EFE" w:rsidRDefault="001E0EFE">
            <w:pPr>
              <w:pStyle w:val="EmptyCellLayoutStyle"/>
              <w:spacing w:after="0" w:line="240" w:lineRule="auto"/>
            </w:pPr>
          </w:p>
        </w:tc>
        <w:tc>
          <w:tcPr>
            <w:tcW w:w="3944" w:type="dxa"/>
          </w:tcPr>
          <w:p w14:paraId="789F3B77" w14:textId="77777777" w:rsidR="001E0EFE" w:rsidRDefault="001E0EFE">
            <w:pPr>
              <w:pStyle w:val="EmptyCellLayoutStyle"/>
              <w:spacing w:after="0" w:line="240" w:lineRule="auto"/>
            </w:pPr>
          </w:p>
        </w:tc>
        <w:tc>
          <w:tcPr>
            <w:tcW w:w="3914" w:type="dxa"/>
          </w:tcPr>
          <w:p w14:paraId="0FB930BB" w14:textId="77777777" w:rsidR="001E0EFE" w:rsidRDefault="001E0EFE">
            <w:pPr>
              <w:pStyle w:val="EmptyCellLayoutStyle"/>
              <w:spacing w:after="0" w:line="240" w:lineRule="auto"/>
            </w:pPr>
          </w:p>
        </w:tc>
        <w:tc>
          <w:tcPr>
            <w:tcW w:w="2130" w:type="dxa"/>
          </w:tcPr>
          <w:p w14:paraId="4E8F2A02" w14:textId="77777777" w:rsidR="001E0EFE" w:rsidRDefault="001E0EFE">
            <w:pPr>
              <w:pStyle w:val="EmptyCellLayoutStyle"/>
              <w:spacing w:after="0" w:line="240" w:lineRule="auto"/>
            </w:pPr>
          </w:p>
        </w:tc>
      </w:tr>
      <w:tr w:rsidR="00A62EF5" w14:paraId="57736167" w14:textId="77777777" w:rsidTr="00A62EF5">
        <w:trPr>
          <w:trHeight w:val="422"/>
        </w:trPr>
        <w:tc>
          <w:tcPr>
            <w:tcW w:w="90" w:type="dxa"/>
          </w:tcPr>
          <w:p w14:paraId="1A58E471" w14:textId="77777777" w:rsidR="001E0EFE" w:rsidRDefault="001E0EFE">
            <w:pPr>
              <w:pStyle w:val="EmptyCellLayoutStyle"/>
              <w:spacing w:after="0" w:line="240" w:lineRule="auto"/>
            </w:pPr>
          </w:p>
        </w:tc>
        <w:tc>
          <w:tcPr>
            <w:tcW w:w="6" w:type="dxa"/>
          </w:tcPr>
          <w:p w14:paraId="5F409445" w14:textId="77777777" w:rsidR="001E0EFE" w:rsidRDefault="001E0EFE">
            <w:pPr>
              <w:pStyle w:val="EmptyCellLayoutStyle"/>
              <w:spacing w:after="0" w:line="240" w:lineRule="auto"/>
            </w:pPr>
          </w:p>
        </w:tc>
        <w:tc>
          <w:tcPr>
            <w:tcW w:w="7" w:type="dxa"/>
            <w:gridSpan w:val="4"/>
          </w:tcPr>
          <w:tbl>
            <w:tblPr>
              <w:tblW w:w="0" w:type="auto"/>
              <w:tblCellMar>
                <w:left w:w="0" w:type="dxa"/>
                <w:right w:w="0" w:type="dxa"/>
              </w:tblCellMar>
              <w:tblLook w:val="04A0" w:firstRow="1" w:lastRow="0" w:firstColumn="1" w:lastColumn="0" w:noHBand="0" w:noVBand="1"/>
            </w:tblPr>
            <w:tblGrid>
              <w:gridCol w:w="10004"/>
            </w:tblGrid>
            <w:tr w:rsidR="001E0EFE" w14:paraId="4BDE7E76" w14:textId="77777777">
              <w:trPr>
                <w:trHeight w:val="344"/>
              </w:trPr>
              <w:tc>
                <w:tcPr>
                  <w:tcW w:w="10004" w:type="dxa"/>
                  <w:tcBorders>
                    <w:top w:val="nil"/>
                    <w:left w:val="nil"/>
                    <w:bottom w:val="nil"/>
                    <w:right w:val="nil"/>
                  </w:tcBorders>
                  <w:tcMar>
                    <w:top w:w="39" w:type="dxa"/>
                    <w:left w:w="39" w:type="dxa"/>
                    <w:bottom w:w="39" w:type="dxa"/>
                    <w:right w:w="39" w:type="dxa"/>
                  </w:tcMar>
                </w:tcPr>
                <w:p w14:paraId="4B85175F" w14:textId="77777777" w:rsidR="001E0EFE" w:rsidRDefault="00A62EF5">
                  <w:pPr>
                    <w:spacing w:after="0" w:line="240" w:lineRule="auto"/>
                    <w:jc w:val="center"/>
                  </w:pPr>
                  <w:r>
                    <w:rPr>
                      <w:rFonts w:ascii="FlandersArtSans-Regular" w:eastAsia="FlandersArtSans-Regular" w:hAnsi="FlandersArtSans-Regular"/>
                      <w:b/>
                      <w:color w:val="000000"/>
                      <w:sz w:val="24"/>
                    </w:rPr>
                    <w:t>Sectorale invoer uit Australië (2017, in % van totaal)</w:t>
                  </w:r>
                </w:p>
              </w:tc>
            </w:tr>
          </w:tbl>
          <w:p w14:paraId="31A664BC" w14:textId="77777777" w:rsidR="001E0EFE" w:rsidRDefault="001E0EFE">
            <w:pPr>
              <w:spacing w:after="0" w:line="240" w:lineRule="auto"/>
            </w:pPr>
          </w:p>
        </w:tc>
      </w:tr>
      <w:tr w:rsidR="001E0EFE" w14:paraId="3543D3D8" w14:textId="77777777">
        <w:trPr>
          <w:trHeight w:val="99"/>
        </w:trPr>
        <w:tc>
          <w:tcPr>
            <w:tcW w:w="90" w:type="dxa"/>
          </w:tcPr>
          <w:p w14:paraId="006C95D9" w14:textId="77777777" w:rsidR="001E0EFE" w:rsidRDefault="001E0EFE">
            <w:pPr>
              <w:pStyle w:val="EmptyCellLayoutStyle"/>
              <w:spacing w:after="0" w:line="240" w:lineRule="auto"/>
            </w:pPr>
          </w:p>
        </w:tc>
        <w:tc>
          <w:tcPr>
            <w:tcW w:w="6" w:type="dxa"/>
          </w:tcPr>
          <w:p w14:paraId="60BD48BF" w14:textId="77777777" w:rsidR="001E0EFE" w:rsidRDefault="001E0EFE">
            <w:pPr>
              <w:pStyle w:val="EmptyCellLayoutStyle"/>
              <w:spacing w:after="0" w:line="240" w:lineRule="auto"/>
            </w:pPr>
          </w:p>
        </w:tc>
        <w:tc>
          <w:tcPr>
            <w:tcW w:w="7" w:type="dxa"/>
          </w:tcPr>
          <w:p w14:paraId="589CB9F4" w14:textId="77777777" w:rsidR="001E0EFE" w:rsidRDefault="001E0EFE">
            <w:pPr>
              <w:pStyle w:val="EmptyCellLayoutStyle"/>
              <w:spacing w:after="0" w:line="240" w:lineRule="auto"/>
            </w:pPr>
          </w:p>
        </w:tc>
        <w:tc>
          <w:tcPr>
            <w:tcW w:w="3944" w:type="dxa"/>
          </w:tcPr>
          <w:p w14:paraId="0F96A088" w14:textId="77777777" w:rsidR="001E0EFE" w:rsidRDefault="001E0EFE">
            <w:pPr>
              <w:pStyle w:val="EmptyCellLayoutStyle"/>
              <w:spacing w:after="0" w:line="240" w:lineRule="auto"/>
            </w:pPr>
          </w:p>
        </w:tc>
        <w:tc>
          <w:tcPr>
            <w:tcW w:w="3914" w:type="dxa"/>
          </w:tcPr>
          <w:p w14:paraId="2099418C" w14:textId="77777777" w:rsidR="001E0EFE" w:rsidRDefault="001E0EFE">
            <w:pPr>
              <w:pStyle w:val="EmptyCellLayoutStyle"/>
              <w:spacing w:after="0" w:line="240" w:lineRule="auto"/>
            </w:pPr>
          </w:p>
        </w:tc>
        <w:tc>
          <w:tcPr>
            <w:tcW w:w="2130" w:type="dxa"/>
          </w:tcPr>
          <w:p w14:paraId="32745DEB" w14:textId="77777777" w:rsidR="001E0EFE" w:rsidRDefault="001E0EFE">
            <w:pPr>
              <w:pStyle w:val="EmptyCellLayoutStyle"/>
              <w:spacing w:after="0" w:line="240" w:lineRule="auto"/>
            </w:pPr>
          </w:p>
        </w:tc>
      </w:tr>
      <w:tr w:rsidR="00A62EF5" w14:paraId="27DDAC7F" w14:textId="77777777" w:rsidTr="00A62EF5">
        <w:trPr>
          <w:trHeight w:val="4611"/>
        </w:trPr>
        <w:tc>
          <w:tcPr>
            <w:tcW w:w="90" w:type="dxa"/>
          </w:tcPr>
          <w:p w14:paraId="0622C649" w14:textId="77777777" w:rsidR="001E0EFE" w:rsidRDefault="001E0EFE">
            <w:pPr>
              <w:pStyle w:val="EmptyCellLayoutStyle"/>
              <w:spacing w:after="0" w:line="240" w:lineRule="auto"/>
            </w:pPr>
          </w:p>
        </w:tc>
        <w:tc>
          <w:tcPr>
            <w:tcW w:w="6" w:type="dxa"/>
          </w:tcPr>
          <w:p w14:paraId="7F1D9690" w14:textId="77777777" w:rsidR="001E0EFE" w:rsidRDefault="001E0EFE">
            <w:pPr>
              <w:pStyle w:val="EmptyCellLayoutStyle"/>
              <w:spacing w:after="0" w:line="240" w:lineRule="auto"/>
            </w:pPr>
          </w:p>
        </w:tc>
        <w:tc>
          <w:tcPr>
            <w:tcW w:w="7" w:type="dxa"/>
            <w:gridSpan w:val="4"/>
            <w:tcBorders>
              <w:top w:val="nil"/>
              <w:left w:val="nil"/>
              <w:bottom w:val="nil"/>
            </w:tcBorders>
            <w:shd w:val="clear" w:color="auto" w:fill="FFFFFF"/>
            <w:tcMar>
              <w:top w:w="0" w:type="dxa"/>
              <w:left w:w="0" w:type="dxa"/>
              <w:bottom w:w="0" w:type="dxa"/>
              <w:right w:w="0" w:type="dxa"/>
            </w:tcMar>
          </w:tcPr>
          <w:p w14:paraId="2D260D6C" w14:textId="77777777" w:rsidR="001E0EFE" w:rsidRDefault="00A62EF5">
            <w:pPr>
              <w:spacing w:after="0" w:line="240" w:lineRule="auto"/>
            </w:pPr>
            <w:r>
              <w:rPr>
                <w:noProof/>
              </w:rPr>
              <w:drawing>
                <wp:inline distT="0" distB="0" distL="0" distR="0" wp14:anchorId="5A4DC9B4" wp14:editId="753FF646">
                  <wp:extent cx="6353118" cy="2928445"/>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3" cstate="print"/>
                          <a:stretch>
                            <a:fillRect/>
                          </a:stretch>
                        </pic:blipFill>
                        <pic:spPr>
                          <a:xfrm>
                            <a:off x="0" y="0"/>
                            <a:ext cx="6353118" cy="2928445"/>
                          </a:xfrm>
                          <a:prstGeom prst="rect">
                            <a:avLst/>
                          </a:prstGeom>
                        </pic:spPr>
                      </pic:pic>
                    </a:graphicData>
                  </a:graphic>
                </wp:inline>
              </w:drawing>
            </w:r>
          </w:p>
        </w:tc>
      </w:tr>
      <w:tr w:rsidR="001E0EFE" w14:paraId="3C88A1DD" w14:textId="77777777">
        <w:trPr>
          <w:trHeight w:val="86"/>
        </w:trPr>
        <w:tc>
          <w:tcPr>
            <w:tcW w:w="90" w:type="dxa"/>
          </w:tcPr>
          <w:p w14:paraId="7E2F49D1" w14:textId="77777777" w:rsidR="001E0EFE" w:rsidRDefault="001E0EFE">
            <w:pPr>
              <w:pStyle w:val="EmptyCellLayoutStyle"/>
              <w:spacing w:after="0" w:line="240" w:lineRule="auto"/>
            </w:pPr>
          </w:p>
        </w:tc>
        <w:tc>
          <w:tcPr>
            <w:tcW w:w="6" w:type="dxa"/>
          </w:tcPr>
          <w:p w14:paraId="772FD447" w14:textId="77777777" w:rsidR="001E0EFE" w:rsidRDefault="001E0EFE">
            <w:pPr>
              <w:pStyle w:val="EmptyCellLayoutStyle"/>
              <w:spacing w:after="0" w:line="240" w:lineRule="auto"/>
            </w:pPr>
          </w:p>
        </w:tc>
        <w:tc>
          <w:tcPr>
            <w:tcW w:w="7" w:type="dxa"/>
          </w:tcPr>
          <w:p w14:paraId="00EFA3A7" w14:textId="77777777" w:rsidR="001E0EFE" w:rsidRDefault="001E0EFE">
            <w:pPr>
              <w:pStyle w:val="EmptyCellLayoutStyle"/>
              <w:spacing w:after="0" w:line="240" w:lineRule="auto"/>
            </w:pPr>
          </w:p>
        </w:tc>
        <w:tc>
          <w:tcPr>
            <w:tcW w:w="3944" w:type="dxa"/>
          </w:tcPr>
          <w:p w14:paraId="0465FAE3" w14:textId="77777777" w:rsidR="001E0EFE" w:rsidRDefault="001E0EFE">
            <w:pPr>
              <w:pStyle w:val="EmptyCellLayoutStyle"/>
              <w:spacing w:after="0" w:line="240" w:lineRule="auto"/>
            </w:pPr>
          </w:p>
        </w:tc>
        <w:tc>
          <w:tcPr>
            <w:tcW w:w="3914" w:type="dxa"/>
          </w:tcPr>
          <w:p w14:paraId="5756994D" w14:textId="77777777" w:rsidR="001E0EFE" w:rsidRDefault="001E0EFE">
            <w:pPr>
              <w:pStyle w:val="EmptyCellLayoutStyle"/>
              <w:spacing w:after="0" w:line="240" w:lineRule="auto"/>
            </w:pPr>
          </w:p>
        </w:tc>
        <w:tc>
          <w:tcPr>
            <w:tcW w:w="2130" w:type="dxa"/>
          </w:tcPr>
          <w:p w14:paraId="30440535" w14:textId="77777777" w:rsidR="001E0EFE" w:rsidRDefault="001E0EFE">
            <w:pPr>
              <w:pStyle w:val="EmptyCellLayoutStyle"/>
              <w:spacing w:after="0" w:line="240" w:lineRule="auto"/>
            </w:pPr>
          </w:p>
        </w:tc>
      </w:tr>
      <w:tr w:rsidR="00A62EF5" w14:paraId="51B3927B" w14:textId="77777777" w:rsidTr="00A62EF5">
        <w:trPr>
          <w:trHeight w:val="340"/>
        </w:trPr>
        <w:tc>
          <w:tcPr>
            <w:tcW w:w="90" w:type="dxa"/>
          </w:tcPr>
          <w:p w14:paraId="60B66C6E" w14:textId="77777777" w:rsidR="001E0EFE" w:rsidRDefault="001E0EFE">
            <w:pPr>
              <w:pStyle w:val="EmptyCellLayoutStyle"/>
              <w:spacing w:after="0" w:line="240" w:lineRule="auto"/>
            </w:pPr>
          </w:p>
        </w:tc>
        <w:tc>
          <w:tcPr>
            <w:tcW w:w="6" w:type="dxa"/>
          </w:tcPr>
          <w:p w14:paraId="516AAD4C" w14:textId="77777777" w:rsidR="001E0EFE" w:rsidRDefault="001E0EFE">
            <w:pPr>
              <w:pStyle w:val="EmptyCellLayoutStyle"/>
              <w:spacing w:after="0" w:line="240" w:lineRule="auto"/>
            </w:pPr>
          </w:p>
        </w:tc>
        <w:tc>
          <w:tcPr>
            <w:tcW w:w="7" w:type="dxa"/>
            <w:gridSpan w:val="4"/>
          </w:tcPr>
          <w:tbl>
            <w:tblPr>
              <w:tblW w:w="0" w:type="auto"/>
              <w:tblCellMar>
                <w:left w:w="0" w:type="dxa"/>
                <w:right w:w="0" w:type="dxa"/>
              </w:tblCellMar>
              <w:tblLook w:val="04A0" w:firstRow="1" w:lastRow="0" w:firstColumn="1" w:lastColumn="0" w:noHBand="0" w:noVBand="1"/>
            </w:tblPr>
            <w:tblGrid>
              <w:gridCol w:w="10004"/>
            </w:tblGrid>
            <w:tr w:rsidR="001E0EFE" w14:paraId="500A2DB4" w14:textId="77777777">
              <w:trPr>
                <w:trHeight w:val="262"/>
              </w:trPr>
              <w:tc>
                <w:tcPr>
                  <w:tcW w:w="10004" w:type="dxa"/>
                  <w:tcBorders>
                    <w:top w:val="nil"/>
                    <w:left w:val="nil"/>
                    <w:bottom w:val="nil"/>
                    <w:right w:val="nil"/>
                  </w:tcBorders>
                  <w:tcMar>
                    <w:top w:w="39" w:type="dxa"/>
                    <w:left w:w="39" w:type="dxa"/>
                    <w:bottom w:w="39" w:type="dxa"/>
                    <w:right w:w="39" w:type="dxa"/>
                  </w:tcMar>
                </w:tcPr>
                <w:p w14:paraId="048727B0" w14:textId="77777777" w:rsidR="001E0EFE" w:rsidRDefault="00A62EF5">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31883705" w14:textId="77777777" w:rsidR="001E0EFE" w:rsidRDefault="001E0EFE">
            <w:pPr>
              <w:spacing w:after="0" w:line="240" w:lineRule="auto"/>
            </w:pPr>
          </w:p>
        </w:tc>
      </w:tr>
      <w:tr w:rsidR="001E0EFE" w14:paraId="33C7804A" w14:textId="77777777">
        <w:trPr>
          <w:trHeight w:val="75"/>
        </w:trPr>
        <w:tc>
          <w:tcPr>
            <w:tcW w:w="90" w:type="dxa"/>
          </w:tcPr>
          <w:p w14:paraId="71076673" w14:textId="77777777" w:rsidR="001E0EFE" w:rsidRDefault="001E0EFE">
            <w:pPr>
              <w:pStyle w:val="EmptyCellLayoutStyle"/>
              <w:spacing w:after="0" w:line="240" w:lineRule="auto"/>
            </w:pPr>
          </w:p>
        </w:tc>
        <w:tc>
          <w:tcPr>
            <w:tcW w:w="6" w:type="dxa"/>
          </w:tcPr>
          <w:p w14:paraId="43F24DF3" w14:textId="77777777" w:rsidR="001E0EFE" w:rsidRDefault="001E0EFE">
            <w:pPr>
              <w:pStyle w:val="EmptyCellLayoutStyle"/>
              <w:spacing w:after="0" w:line="240" w:lineRule="auto"/>
            </w:pPr>
          </w:p>
        </w:tc>
        <w:tc>
          <w:tcPr>
            <w:tcW w:w="7" w:type="dxa"/>
          </w:tcPr>
          <w:p w14:paraId="41A54D00" w14:textId="77777777" w:rsidR="001E0EFE" w:rsidRDefault="001E0EFE">
            <w:pPr>
              <w:pStyle w:val="EmptyCellLayoutStyle"/>
              <w:spacing w:after="0" w:line="240" w:lineRule="auto"/>
            </w:pPr>
          </w:p>
        </w:tc>
        <w:tc>
          <w:tcPr>
            <w:tcW w:w="3944" w:type="dxa"/>
          </w:tcPr>
          <w:p w14:paraId="7D87DE26" w14:textId="77777777" w:rsidR="001E0EFE" w:rsidRDefault="001E0EFE">
            <w:pPr>
              <w:pStyle w:val="EmptyCellLayoutStyle"/>
              <w:spacing w:after="0" w:line="240" w:lineRule="auto"/>
            </w:pPr>
          </w:p>
        </w:tc>
        <w:tc>
          <w:tcPr>
            <w:tcW w:w="3914" w:type="dxa"/>
          </w:tcPr>
          <w:p w14:paraId="6062603F" w14:textId="77777777" w:rsidR="001E0EFE" w:rsidRDefault="001E0EFE">
            <w:pPr>
              <w:pStyle w:val="EmptyCellLayoutStyle"/>
              <w:spacing w:after="0" w:line="240" w:lineRule="auto"/>
            </w:pPr>
          </w:p>
        </w:tc>
        <w:tc>
          <w:tcPr>
            <w:tcW w:w="2130" w:type="dxa"/>
          </w:tcPr>
          <w:p w14:paraId="39134840" w14:textId="77777777" w:rsidR="001E0EFE" w:rsidRDefault="001E0EFE">
            <w:pPr>
              <w:pStyle w:val="EmptyCellLayoutStyle"/>
              <w:spacing w:after="0" w:line="240" w:lineRule="auto"/>
            </w:pPr>
          </w:p>
        </w:tc>
      </w:tr>
      <w:tr w:rsidR="00A62EF5" w14:paraId="70402C2D" w14:textId="77777777" w:rsidTr="00A62EF5">
        <w:trPr>
          <w:trHeight w:val="490"/>
        </w:trPr>
        <w:tc>
          <w:tcPr>
            <w:tcW w:w="90" w:type="dxa"/>
          </w:tcPr>
          <w:p w14:paraId="079163D7" w14:textId="77777777" w:rsidR="001E0EFE" w:rsidRDefault="001E0EFE">
            <w:pPr>
              <w:pStyle w:val="EmptyCellLayoutStyle"/>
              <w:spacing w:after="0" w:line="240" w:lineRule="auto"/>
            </w:pPr>
          </w:p>
        </w:tc>
        <w:tc>
          <w:tcPr>
            <w:tcW w:w="6" w:type="dxa"/>
          </w:tcPr>
          <w:p w14:paraId="6FAFD11F" w14:textId="77777777" w:rsidR="001E0EFE" w:rsidRDefault="001E0EFE">
            <w:pPr>
              <w:pStyle w:val="EmptyCellLayoutStyle"/>
              <w:spacing w:after="0" w:line="240" w:lineRule="auto"/>
            </w:pPr>
          </w:p>
        </w:tc>
        <w:tc>
          <w:tcPr>
            <w:tcW w:w="7" w:type="dxa"/>
            <w:gridSpan w:val="2"/>
          </w:tcPr>
          <w:tbl>
            <w:tblPr>
              <w:tblW w:w="0" w:type="auto"/>
              <w:tblCellMar>
                <w:left w:w="0" w:type="dxa"/>
                <w:right w:w="0" w:type="dxa"/>
              </w:tblCellMar>
              <w:tblLook w:val="04A0" w:firstRow="1" w:lastRow="0" w:firstColumn="1" w:lastColumn="0" w:noHBand="0" w:noVBand="1"/>
            </w:tblPr>
            <w:tblGrid>
              <w:gridCol w:w="3952"/>
            </w:tblGrid>
            <w:tr w:rsidR="001E0EFE" w14:paraId="794A1469" w14:textId="77777777">
              <w:trPr>
                <w:trHeight w:val="412"/>
              </w:trPr>
              <w:tc>
                <w:tcPr>
                  <w:tcW w:w="3952" w:type="dxa"/>
                  <w:tcBorders>
                    <w:top w:val="nil"/>
                    <w:left w:val="nil"/>
                    <w:bottom w:val="nil"/>
                    <w:right w:val="nil"/>
                  </w:tcBorders>
                  <w:tcMar>
                    <w:top w:w="39" w:type="dxa"/>
                    <w:left w:w="39" w:type="dxa"/>
                    <w:bottom w:w="39" w:type="dxa"/>
                    <w:right w:w="39" w:type="dxa"/>
                  </w:tcMar>
                </w:tcPr>
                <w:p w14:paraId="46F67DEF" w14:textId="77777777" w:rsidR="001E0EFE" w:rsidRDefault="00A62EF5">
                  <w:pPr>
                    <w:spacing w:after="0" w:line="240" w:lineRule="auto"/>
                  </w:pPr>
                  <w:r>
                    <w:rPr>
                      <w:rFonts w:ascii="FlandersArtSans-Medium" w:eastAsia="FlandersArtSans-Medium" w:hAnsi="FlandersArtSans-Medium"/>
                      <w:color w:val="006F96"/>
                      <w:sz w:val="24"/>
                    </w:rPr>
                    <w:br/>
                    <w:t>INVOERPRODUCTEN</w:t>
                  </w:r>
                </w:p>
              </w:tc>
            </w:tr>
          </w:tbl>
          <w:p w14:paraId="29FDF123" w14:textId="77777777" w:rsidR="001E0EFE" w:rsidRDefault="001E0EFE">
            <w:pPr>
              <w:spacing w:after="0" w:line="240" w:lineRule="auto"/>
            </w:pPr>
          </w:p>
        </w:tc>
        <w:tc>
          <w:tcPr>
            <w:tcW w:w="3914" w:type="dxa"/>
          </w:tcPr>
          <w:p w14:paraId="0E18A243" w14:textId="77777777" w:rsidR="001E0EFE" w:rsidRDefault="001E0EFE">
            <w:pPr>
              <w:pStyle w:val="EmptyCellLayoutStyle"/>
              <w:spacing w:after="0" w:line="240" w:lineRule="auto"/>
            </w:pPr>
          </w:p>
        </w:tc>
        <w:tc>
          <w:tcPr>
            <w:tcW w:w="2130" w:type="dxa"/>
          </w:tcPr>
          <w:p w14:paraId="62158FF2" w14:textId="77777777" w:rsidR="001E0EFE" w:rsidRDefault="001E0EFE">
            <w:pPr>
              <w:pStyle w:val="EmptyCellLayoutStyle"/>
              <w:spacing w:after="0" w:line="240" w:lineRule="auto"/>
            </w:pPr>
          </w:p>
        </w:tc>
      </w:tr>
      <w:tr w:rsidR="001E0EFE" w14:paraId="6E465617" w14:textId="77777777">
        <w:trPr>
          <w:trHeight w:val="59"/>
        </w:trPr>
        <w:tc>
          <w:tcPr>
            <w:tcW w:w="90" w:type="dxa"/>
          </w:tcPr>
          <w:p w14:paraId="68EB9E73" w14:textId="77777777" w:rsidR="001E0EFE" w:rsidRDefault="001E0EFE">
            <w:pPr>
              <w:pStyle w:val="EmptyCellLayoutStyle"/>
              <w:spacing w:after="0" w:line="240" w:lineRule="auto"/>
            </w:pPr>
          </w:p>
        </w:tc>
        <w:tc>
          <w:tcPr>
            <w:tcW w:w="6" w:type="dxa"/>
          </w:tcPr>
          <w:p w14:paraId="322A9565" w14:textId="77777777" w:rsidR="001E0EFE" w:rsidRDefault="001E0EFE">
            <w:pPr>
              <w:pStyle w:val="EmptyCellLayoutStyle"/>
              <w:spacing w:after="0" w:line="240" w:lineRule="auto"/>
            </w:pPr>
          </w:p>
        </w:tc>
        <w:tc>
          <w:tcPr>
            <w:tcW w:w="7" w:type="dxa"/>
          </w:tcPr>
          <w:p w14:paraId="26B20196" w14:textId="77777777" w:rsidR="001E0EFE" w:rsidRDefault="001E0EFE">
            <w:pPr>
              <w:pStyle w:val="EmptyCellLayoutStyle"/>
              <w:spacing w:after="0" w:line="240" w:lineRule="auto"/>
            </w:pPr>
          </w:p>
        </w:tc>
        <w:tc>
          <w:tcPr>
            <w:tcW w:w="3944" w:type="dxa"/>
          </w:tcPr>
          <w:p w14:paraId="15F38C52" w14:textId="77777777" w:rsidR="001E0EFE" w:rsidRDefault="001E0EFE">
            <w:pPr>
              <w:pStyle w:val="EmptyCellLayoutStyle"/>
              <w:spacing w:after="0" w:line="240" w:lineRule="auto"/>
            </w:pPr>
          </w:p>
        </w:tc>
        <w:tc>
          <w:tcPr>
            <w:tcW w:w="3914" w:type="dxa"/>
          </w:tcPr>
          <w:p w14:paraId="3B5ADB70" w14:textId="77777777" w:rsidR="001E0EFE" w:rsidRDefault="001E0EFE">
            <w:pPr>
              <w:pStyle w:val="EmptyCellLayoutStyle"/>
              <w:spacing w:after="0" w:line="240" w:lineRule="auto"/>
            </w:pPr>
          </w:p>
        </w:tc>
        <w:tc>
          <w:tcPr>
            <w:tcW w:w="2130" w:type="dxa"/>
          </w:tcPr>
          <w:p w14:paraId="27A133A0" w14:textId="77777777" w:rsidR="001E0EFE" w:rsidRDefault="001E0EFE">
            <w:pPr>
              <w:pStyle w:val="EmptyCellLayoutStyle"/>
              <w:spacing w:after="0" w:line="240" w:lineRule="auto"/>
            </w:pPr>
          </w:p>
        </w:tc>
      </w:tr>
      <w:tr w:rsidR="00A62EF5" w14:paraId="2B781B90" w14:textId="77777777" w:rsidTr="00A62EF5">
        <w:tc>
          <w:tcPr>
            <w:tcW w:w="90" w:type="dxa"/>
          </w:tcPr>
          <w:p w14:paraId="1B61AFD0" w14:textId="77777777" w:rsidR="001E0EFE" w:rsidRDefault="001E0EFE">
            <w:pPr>
              <w:pStyle w:val="EmptyCellLayoutStyle"/>
              <w:spacing w:after="0" w:line="240" w:lineRule="auto"/>
            </w:pPr>
          </w:p>
        </w:tc>
        <w:tc>
          <w:tcPr>
            <w:tcW w:w="6" w:type="dxa"/>
          </w:tcPr>
          <w:p w14:paraId="0DA270FE" w14:textId="77777777" w:rsidR="001E0EFE" w:rsidRDefault="001E0EFE">
            <w:pPr>
              <w:pStyle w:val="EmptyCellLayoutStyle"/>
              <w:spacing w:after="0" w:line="240" w:lineRule="auto"/>
            </w:pPr>
          </w:p>
        </w:tc>
        <w:tc>
          <w:tcPr>
            <w:tcW w:w="7"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2"/>
              <w:gridCol w:w="6494"/>
              <w:gridCol w:w="1170"/>
            </w:tblGrid>
            <w:tr w:rsidR="00A62EF5" w14:paraId="382DAE42" w14:textId="77777777" w:rsidTr="00A62EF5">
              <w:trPr>
                <w:trHeight w:val="262"/>
              </w:trPr>
              <w:tc>
                <w:tcPr>
                  <w:tcW w:w="202" w:type="dxa"/>
                  <w:gridSpan w:val="3"/>
                  <w:tcBorders>
                    <w:top w:val="nil"/>
                    <w:left w:val="nil"/>
                    <w:bottom w:val="nil"/>
                    <w:right w:val="nil"/>
                  </w:tcBorders>
                  <w:tcMar>
                    <w:top w:w="39" w:type="dxa"/>
                    <w:left w:w="39" w:type="dxa"/>
                    <w:bottom w:w="39" w:type="dxa"/>
                    <w:right w:w="39" w:type="dxa"/>
                  </w:tcMar>
                </w:tcPr>
                <w:p w14:paraId="2BD57D1E" w14:textId="77777777" w:rsidR="001E0EFE" w:rsidRDefault="00A62EF5">
                  <w:pPr>
                    <w:spacing w:after="0" w:line="240" w:lineRule="auto"/>
                  </w:pPr>
                  <w:r>
                    <w:rPr>
                      <w:rFonts w:ascii="FlandersArtSans-Regular" w:eastAsia="FlandersArtSans-Regular" w:hAnsi="FlandersArtSans-Regular"/>
                      <w:b/>
                      <w:color w:val="000000"/>
                      <w:sz w:val="18"/>
                    </w:rPr>
                    <w:t>Belangrijkste Vlaamse invoerproducten uit Australië (2017) :</w:t>
                  </w:r>
                </w:p>
              </w:tc>
            </w:tr>
            <w:tr w:rsidR="001E0EFE" w14:paraId="7967C90E" w14:textId="77777777">
              <w:trPr>
                <w:trHeight w:val="217"/>
              </w:trPr>
              <w:tc>
                <w:tcPr>
                  <w:tcW w:w="202" w:type="dxa"/>
                  <w:tcBorders>
                    <w:top w:val="nil"/>
                    <w:left w:val="nil"/>
                    <w:bottom w:val="nil"/>
                    <w:right w:val="nil"/>
                  </w:tcBorders>
                  <w:tcMar>
                    <w:top w:w="39" w:type="dxa"/>
                    <w:left w:w="39" w:type="dxa"/>
                    <w:bottom w:w="39" w:type="dxa"/>
                    <w:right w:w="39" w:type="dxa"/>
                  </w:tcMar>
                </w:tcPr>
                <w:p w14:paraId="4B82E2F5" w14:textId="77777777" w:rsidR="001E0EFE" w:rsidRDefault="001E0EFE">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7749A7B1" w14:textId="77777777" w:rsidR="001E0EFE" w:rsidRDefault="00A62EF5">
                  <w:pPr>
                    <w:spacing w:after="0" w:line="240" w:lineRule="auto"/>
                  </w:pPr>
                  <w:r>
                    <w:rPr>
                      <w:rFonts w:ascii="FlandersArtSans-Regular" w:eastAsia="FlandersArtSans-Regular" w:hAnsi="FlandersArtSans-Regular"/>
                      <w:color w:val="000000"/>
                      <w:sz w:val="18"/>
                    </w:rPr>
                    <w:t>- Zaden en vruchten; zaaigoed</w:t>
                  </w:r>
                </w:p>
              </w:tc>
              <w:tc>
                <w:tcPr>
                  <w:tcW w:w="1170" w:type="dxa"/>
                  <w:tcBorders>
                    <w:top w:val="nil"/>
                    <w:left w:val="nil"/>
                    <w:bottom w:val="nil"/>
                    <w:right w:val="nil"/>
                  </w:tcBorders>
                  <w:tcMar>
                    <w:top w:w="39" w:type="dxa"/>
                    <w:left w:w="39" w:type="dxa"/>
                    <w:bottom w:w="39" w:type="dxa"/>
                    <w:right w:w="39" w:type="dxa"/>
                  </w:tcMar>
                </w:tcPr>
                <w:p w14:paraId="5FB33792" w14:textId="77777777" w:rsidR="001E0EFE" w:rsidRDefault="00A62EF5">
                  <w:pPr>
                    <w:spacing w:after="0" w:line="240" w:lineRule="auto"/>
                    <w:jc w:val="right"/>
                  </w:pPr>
                  <w:r>
                    <w:rPr>
                      <w:rFonts w:ascii="FlandersArtSans-Regular" w:eastAsia="FlandersArtSans-Regular" w:hAnsi="FlandersArtSans-Regular"/>
                      <w:color w:val="000000"/>
                      <w:sz w:val="18"/>
                    </w:rPr>
                    <w:t>38,22%</w:t>
                  </w:r>
                </w:p>
              </w:tc>
            </w:tr>
            <w:tr w:rsidR="001E0EFE" w14:paraId="3A3184A2" w14:textId="77777777">
              <w:trPr>
                <w:trHeight w:val="217"/>
              </w:trPr>
              <w:tc>
                <w:tcPr>
                  <w:tcW w:w="202" w:type="dxa"/>
                  <w:tcBorders>
                    <w:top w:val="nil"/>
                    <w:left w:val="nil"/>
                    <w:bottom w:val="nil"/>
                    <w:right w:val="nil"/>
                  </w:tcBorders>
                  <w:tcMar>
                    <w:top w:w="39" w:type="dxa"/>
                    <w:left w:w="39" w:type="dxa"/>
                    <w:bottom w:w="39" w:type="dxa"/>
                    <w:right w:w="39" w:type="dxa"/>
                  </w:tcMar>
                </w:tcPr>
                <w:p w14:paraId="1D99294E" w14:textId="77777777" w:rsidR="001E0EFE" w:rsidRDefault="001E0EFE">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17D25BB2" w14:textId="77777777" w:rsidR="001E0EFE" w:rsidRDefault="00A62EF5">
                  <w:pPr>
                    <w:spacing w:after="0" w:line="240" w:lineRule="auto"/>
                  </w:pPr>
                  <w:r>
                    <w:rPr>
                      <w:rFonts w:ascii="FlandersArtSans-Regular" w:eastAsia="FlandersArtSans-Regular" w:hAnsi="FlandersArtSans-Regular"/>
                      <w:color w:val="000000"/>
                      <w:sz w:val="18"/>
                    </w:rPr>
                    <w:t>- Minerale brandstoffen, aardolie en distillatieproducten</w:t>
                  </w:r>
                </w:p>
              </w:tc>
              <w:tc>
                <w:tcPr>
                  <w:tcW w:w="1170" w:type="dxa"/>
                  <w:tcBorders>
                    <w:top w:val="nil"/>
                    <w:left w:val="nil"/>
                    <w:bottom w:val="nil"/>
                    <w:right w:val="nil"/>
                  </w:tcBorders>
                  <w:tcMar>
                    <w:top w:w="39" w:type="dxa"/>
                    <w:left w:w="39" w:type="dxa"/>
                    <w:bottom w:w="39" w:type="dxa"/>
                    <w:right w:w="39" w:type="dxa"/>
                  </w:tcMar>
                </w:tcPr>
                <w:p w14:paraId="7C1484A4" w14:textId="77777777" w:rsidR="001E0EFE" w:rsidRDefault="00A62EF5">
                  <w:pPr>
                    <w:spacing w:after="0" w:line="240" w:lineRule="auto"/>
                    <w:jc w:val="right"/>
                  </w:pPr>
                  <w:r>
                    <w:rPr>
                      <w:rFonts w:ascii="FlandersArtSans-Regular" w:eastAsia="FlandersArtSans-Regular" w:hAnsi="FlandersArtSans-Regular"/>
                      <w:color w:val="000000"/>
                      <w:sz w:val="18"/>
                    </w:rPr>
                    <w:t>28,00%</w:t>
                  </w:r>
                </w:p>
              </w:tc>
            </w:tr>
            <w:tr w:rsidR="001E0EFE" w14:paraId="1A4E9BB0" w14:textId="77777777">
              <w:trPr>
                <w:trHeight w:val="217"/>
              </w:trPr>
              <w:tc>
                <w:tcPr>
                  <w:tcW w:w="202" w:type="dxa"/>
                  <w:tcBorders>
                    <w:top w:val="nil"/>
                    <w:left w:val="nil"/>
                    <w:bottom w:val="nil"/>
                    <w:right w:val="nil"/>
                  </w:tcBorders>
                  <w:tcMar>
                    <w:top w:w="39" w:type="dxa"/>
                    <w:left w:w="39" w:type="dxa"/>
                    <w:bottom w:w="39" w:type="dxa"/>
                    <w:right w:w="39" w:type="dxa"/>
                  </w:tcMar>
                </w:tcPr>
                <w:p w14:paraId="18BA1AD6" w14:textId="77777777" w:rsidR="001E0EFE" w:rsidRDefault="001E0EFE">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36A4515E" w14:textId="77777777" w:rsidR="001E0EFE" w:rsidRDefault="00A62EF5">
                  <w:pPr>
                    <w:spacing w:after="0" w:line="240" w:lineRule="auto"/>
                  </w:pPr>
                  <w:r>
                    <w:rPr>
                      <w:rFonts w:ascii="FlandersArtSans-Regular" w:eastAsia="FlandersArtSans-Regular" w:hAnsi="FlandersArtSans-Regular"/>
                      <w:color w:val="000000"/>
                      <w:sz w:val="18"/>
                    </w:rPr>
                    <w:t>- Ertsen, slakken en assen</w:t>
                  </w:r>
                </w:p>
              </w:tc>
              <w:tc>
                <w:tcPr>
                  <w:tcW w:w="1170" w:type="dxa"/>
                  <w:tcBorders>
                    <w:top w:val="nil"/>
                    <w:left w:val="nil"/>
                    <w:bottom w:val="nil"/>
                    <w:right w:val="nil"/>
                  </w:tcBorders>
                  <w:tcMar>
                    <w:top w:w="39" w:type="dxa"/>
                    <w:left w:w="39" w:type="dxa"/>
                    <w:bottom w:w="39" w:type="dxa"/>
                    <w:right w:w="39" w:type="dxa"/>
                  </w:tcMar>
                </w:tcPr>
                <w:p w14:paraId="58D263E1" w14:textId="77777777" w:rsidR="001E0EFE" w:rsidRDefault="00A62EF5">
                  <w:pPr>
                    <w:spacing w:after="0" w:line="240" w:lineRule="auto"/>
                    <w:jc w:val="right"/>
                  </w:pPr>
                  <w:r>
                    <w:rPr>
                      <w:rFonts w:ascii="FlandersArtSans-Regular" w:eastAsia="FlandersArtSans-Regular" w:hAnsi="FlandersArtSans-Regular"/>
                      <w:color w:val="000000"/>
                      <w:sz w:val="18"/>
                    </w:rPr>
                    <w:t>11,78%</w:t>
                  </w:r>
                </w:p>
              </w:tc>
            </w:tr>
            <w:tr w:rsidR="001E0EFE" w14:paraId="0A1BE2A0" w14:textId="77777777">
              <w:trPr>
                <w:trHeight w:val="217"/>
              </w:trPr>
              <w:tc>
                <w:tcPr>
                  <w:tcW w:w="202" w:type="dxa"/>
                  <w:tcBorders>
                    <w:top w:val="nil"/>
                    <w:left w:val="nil"/>
                    <w:bottom w:val="nil"/>
                    <w:right w:val="nil"/>
                  </w:tcBorders>
                  <w:tcMar>
                    <w:top w:w="39" w:type="dxa"/>
                    <w:left w:w="39" w:type="dxa"/>
                    <w:bottom w:w="39" w:type="dxa"/>
                    <w:right w:w="39" w:type="dxa"/>
                  </w:tcMar>
                </w:tcPr>
                <w:p w14:paraId="54B76675" w14:textId="77777777" w:rsidR="001E0EFE" w:rsidRDefault="001E0EFE">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1AE28733" w14:textId="77777777" w:rsidR="001E0EFE" w:rsidRDefault="00A62EF5">
                  <w:pPr>
                    <w:spacing w:after="0" w:line="240" w:lineRule="auto"/>
                  </w:pPr>
                  <w:r>
                    <w:rPr>
                      <w:rFonts w:ascii="FlandersArtSans-Regular" w:eastAsia="FlandersArtSans-Regular" w:hAnsi="FlandersArtSans-Regular"/>
                      <w:color w:val="000000"/>
                      <w:sz w:val="18"/>
                    </w:rPr>
                    <w:t>- Farmaceutische producten</w:t>
                  </w:r>
                </w:p>
              </w:tc>
              <w:tc>
                <w:tcPr>
                  <w:tcW w:w="1170" w:type="dxa"/>
                  <w:tcBorders>
                    <w:top w:val="nil"/>
                    <w:left w:val="nil"/>
                    <w:bottom w:val="nil"/>
                    <w:right w:val="nil"/>
                  </w:tcBorders>
                  <w:tcMar>
                    <w:top w:w="39" w:type="dxa"/>
                    <w:left w:w="39" w:type="dxa"/>
                    <w:bottom w:w="39" w:type="dxa"/>
                    <w:right w:w="39" w:type="dxa"/>
                  </w:tcMar>
                </w:tcPr>
                <w:p w14:paraId="7F696A31" w14:textId="77777777" w:rsidR="001E0EFE" w:rsidRDefault="00A62EF5">
                  <w:pPr>
                    <w:spacing w:after="0" w:line="240" w:lineRule="auto"/>
                    <w:jc w:val="right"/>
                  </w:pPr>
                  <w:r>
                    <w:rPr>
                      <w:rFonts w:ascii="FlandersArtSans-Regular" w:eastAsia="FlandersArtSans-Regular" w:hAnsi="FlandersArtSans-Regular"/>
                      <w:color w:val="000000"/>
                      <w:sz w:val="18"/>
                    </w:rPr>
                    <w:t>3,92%</w:t>
                  </w:r>
                </w:p>
              </w:tc>
            </w:tr>
            <w:tr w:rsidR="001E0EFE" w14:paraId="6F46D018" w14:textId="77777777">
              <w:trPr>
                <w:trHeight w:val="217"/>
              </w:trPr>
              <w:tc>
                <w:tcPr>
                  <w:tcW w:w="202" w:type="dxa"/>
                  <w:tcBorders>
                    <w:top w:val="nil"/>
                    <w:left w:val="nil"/>
                    <w:bottom w:val="nil"/>
                    <w:right w:val="nil"/>
                  </w:tcBorders>
                  <w:tcMar>
                    <w:top w:w="39" w:type="dxa"/>
                    <w:left w:w="39" w:type="dxa"/>
                    <w:bottom w:w="39" w:type="dxa"/>
                    <w:right w:w="39" w:type="dxa"/>
                  </w:tcMar>
                </w:tcPr>
                <w:p w14:paraId="6AD1BB4F" w14:textId="77777777" w:rsidR="001E0EFE" w:rsidRDefault="001E0EFE">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0B0BC5D5" w14:textId="77777777" w:rsidR="001E0EFE" w:rsidRDefault="00A62EF5">
                  <w:pPr>
                    <w:spacing w:after="0" w:line="240" w:lineRule="auto"/>
                  </w:pPr>
                  <w:r>
                    <w:rPr>
                      <w:rFonts w:ascii="FlandersArtSans-Regular" w:eastAsia="FlandersArtSans-Regular" w:hAnsi="FlandersArtSans-Regular"/>
                      <w:color w:val="000000"/>
                      <w:sz w:val="18"/>
                    </w:rPr>
                    <w:t>- Zout; zwavel; aarde en steen; gips; kalk; cement</w:t>
                  </w:r>
                </w:p>
              </w:tc>
              <w:tc>
                <w:tcPr>
                  <w:tcW w:w="1170" w:type="dxa"/>
                  <w:tcBorders>
                    <w:top w:val="nil"/>
                    <w:left w:val="nil"/>
                    <w:bottom w:val="nil"/>
                    <w:right w:val="nil"/>
                  </w:tcBorders>
                  <w:tcMar>
                    <w:top w:w="39" w:type="dxa"/>
                    <w:left w:w="39" w:type="dxa"/>
                    <w:bottom w:w="39" w:type="dxa"/>
                    <w:right w:w="39" w:type="dxa"/>
                  </w:tcMar>
                </w:tcPr>
                <w:p w14:paraId="5DB120DE" w14:textId="77777777" w:rsidR="001E0EFE" w:rsidRDefault="00A62EF5">
                  <w:pPr>
                    <w:spacing w:after="0" w:line="240" w:lineRule="auto"/>
                    <w:jc w:val="right"/>
                  </w:pPr>
                  <w:r>
                    <w:rPr>
                      <w:rFonts w:ascii="FlandersArtSans-Regular" w:eastAsia="FlandersArtSans-Regular" w:hAnsi="FlandersArtSans-Regular"/>
                      <w:color w:val="000000"/>
                      <w:sz w:val="18"/>
                    </w:rPr>
                    <w:t>2,46%</w:t>
                  </w:r>
                </w:p>
              </w:tc>
            </w:tr>
          </w:tbl>
          <w:p w14:paraId="0AAA14B2" w14:textId="77777777" w:rsidR="001E0EFE" w:rsidRDefault="001E0EFE">
            <w:pPr>
              <w:spacing w:after="0" w:line="240" w:lineRule="auto"/>
            </w:pPr>
          </w:p>
        </w:tc>
        <w:tc>
          <w:tcPr>
            <w:tcW w:w="2130" w:type="dxa"/>
          </w:tcPr>
          <w:p w14:paraId="39E89A66" w14:textId="77777777" w:rsidR="001E0EFE" w:rsidRDefault="001E0EFE">
            <w:pPr>
              <w:pStyle w:val="EmptyCellLayoutStyle"/>
              <w:spacing w:after="0" w:line="240" w:lineRule="auto"/>
            </w:pPr>
          </w:p>
        </w:tc>
      </w:tr>
    </w:tbl>
    <w:p w14:paraId="39C63B5B" w14:textId="77777777" w:rsidR="001E0EFE" w:rsidRDefault="00A62EF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82"/>
        <w:gridCol w:w="7"/>
        <w:gridCol w:w="7"/>
        <w:gridCol w:w="320"/>
        <w:gridCol w:w="9288"/>
        <w:gridCol w:w="381"/>
        <w:gridCol w:w="14"/>
        <w:gridCol w:w="15"/>
      </w:tblGrid>
      <w:tr w:rsidR="001E0EFE" w14:paraId="688B2D4F" w14:textId="77777777">
        <w:trPr>
          <w:trHeight w:val="79"/>
        </w:trPr>
        <w:tc>
          <w:tcPr>
            <w:tcW w:w="82" w:type="dxa"/>
          </w:tcPr>
          <w:p w14:paraId="04DFD5F3" w14:textId="77777777" w:rsidR="001E0EFE" w:rsidRDefault="001E0EFE">
            <w:pPr>
              <w:pStyle w:val="EmptyCellLayoutStyle"/>
              <w:spacing w:after="0" w:line="240" w:lineRule="auto"/>
            </w:pPr>
          </w:p>
        </w:tc>
        <w:tc>
          <w:tcPr>
            <w:tcW w:w="7" w:type="dxa"/>
          </w:tcPr>
          <w:p w14:paraId="1A1F6E1F" w14:textId="77777777" w:rsidR="001E0EFE" w:rsidRDefault="001E0EFE">
            <w:pPr>
              <w:pStyle w:val="EmptyCellLayoutStyle"/>
              <w:spacing w:after="0" w:line="240" w:lineRule="auto"/>
            </w:pPr>
          </w:p>
        </w:tc>
        <w:tc>
          <w:tcPr>
            <w:tcW w:w="7" w:type="dxa"/>
          </w:tcPr>
          <w:p w14:paraId="42D0607F" w14:textId="77777777" w:rsidR="001E0EFE" w:rsidRDefault="001E0EFE">
            <w:pPr>
              <w:pStyle w:val="EmptyCellLayoutStyle"/>
              <w:spacing w:after="0" w:line="240" w:lineRule="auto"/>
            </w:pPr>
          </w:p>
        </w:tc>
        <w:tc>
          <w:tcPr>
            <w:tcW w:w="320" w:type="dxa"/>
          </w:tcPr>
          <w:p w14:paraId="4F12BBAE" w14:textId="77777777" w:rsidR="001E0EFE" w:rsidRDefault="001E0EFE">
            <w:pPr>
              <w:pStyle w:val="EmptyCellLayoutStyle"/>
              <w:spacing w:after="0" w:line="240" w:lineRule="auto"/>
            </w:pPr>
          </w:p>
        </w:tc>
        <w:tc>
          <w:tcPr>
            <w:tcW w:w="9288" w:type="dxa"/>
          </w:tcPr>
          <w:p w14:paraId="1CB6F05C" w14:textId="77777777" w:rsidR="001E0EFE" w:rsidRDefault="001E0EFE">
            <w:pPr>
              <w:pStyle w:val="EmptyCellLayoutStyle"/>
              <w:spacing w:after="0" w:line="240" w:lineRule="auto"/>
            </w:pPr>
          </w:p>
        </w:tc>
        <w:tc>
          <w:tcPr>
            <w:tcW w:w="381" w:type="dxa"/>
          </w:tcPr>
          <w:p w14:paraId="312FAD59" w14:textId="77777777" w:rsidR="001E0EFE" w:rsidRDefault="001E0EFE">
            <w:pPr>
              <w:pStyle w:val="EmptyCellLayoutStyle"/>
              <w:spacing w:after="0" w:line="240" w:lineRule="auto"/>
            </w:pPr>
          </w:p>
        </w:tc>
        <w:tc>
          <w:tcPr>
            <w:tcW w:w="14" w:type="dxa"/>
          </w:tcPr>
          <w:p w14:paraId="0D1A0474" w14:textId="77777777" w:rsidR="001E0EFE" w:rsidRDefault="001E0EFE">
            <w:pPr>
              <w:pStyle w:val="EmptyCellLayoutStyle"/>
              <w:spacing w:after="0" w:line="240" w:lineRule="auto"/>
            </w:pPr>
          </w:p>
        </w:tc>
        <w:tc>
          <w:tcPr>
            <w:tcW w:w="15" w:type="dxa"/>
          </w:tcPr>
          <w:p w14:paraId="3A2996CE" w14:textId="77777777" w:rsidR="001E0EFE" w:rsidRDefault="001E0EFE">
            <w:pPr>
              <w:pStyle w:val="EmptyCellLayoutStyle"/>
              <w:spacing w:after="0" w:line="240" w:lineRule="auto"/>
            </w:pPr>
          </w:p>
        </w:tc>
      </w:tr>
      <w:tr w:rsidR="00A62EF5" w14:paraId="3382EA7F" w14:textId="77777777" w:rsidTr="00A62EF5">
        <w:trPr>
          <w:trHeight w:val="460"/>
        </w:trPr>
        <w:tc>
          <w:tcPr>
            <w:tcW w:w="82" w:type="dxa"/>
          </w:tcPr>
          <w:p w14:paraId="3E560CB0" w14:textId="77777777" w:rsidR="001E0EFE" w:rsidRDefault="001E0EFE">
            <w:pPr>
              <w:pStyle w:val="EmptyCellLayoutStyle"/>
              <w:spacing w:after="0" w:line="240" w:lineRule="auto"/>
            </w:pPr>
          </w:p>
        </w:tc>
        <w:tc>
          <w:tcPr>
            <w:tcW w:w="7" w:type="dxa"/>
          </w:tcPr>
          <w:p w14:paraId="06317F60" w14:textId="77777777" w:rsidR="001E0EFE" w:rsidRDefault="001E0EFE">
            <w:pPr>
              <w:pStyle w:val="EmptyCellLayoutStyle"/>
              <w:spacing w:after="0" w:line="240" w:lineRule="auto"/>
            </w:pPr>
          </w:p>
        </w:tc>
        <w:tc>
          <w:tcPr>
            <w:tcW w:w="7" w:type="dxa"/>
          </w:tcPr>
          <w:p w14:paraId="33F04BA2" w14:textId="77777777" w:rsidR="001E0EFE" w:rsidRDefault="001E0EFE">
            <w:pPr>
              <w:pStyle w:val="EmptyCellLayoutStyle"/>
              <w:spacing w:after="0" w:line="240" w:lineRule="auto"/>
            </w:pPr>
          </w:p>
        </w:tc>
        <w:tc>
          <w:tcPr>
            <w:tcW w:w="320" w:type="dxa"/>
            <w:gridSpan w:val="4"/>
          </w:tcPr>
          <w:tbl>
            <w:tblPr>
              <w:tblW w:w="0" w:type="auto"/>
              <w:tblCellMar>
                <w:left w:w="0" w:type="dxa"/>
                <w:right w:w="0" w:type="dxa"/>
              </w:tblCellMar>
              <w:tblLook w:val="04A0" w:firstRow="1" w:lastRow="0" w:firstColumn="1" w:lastColumn="0" w:noHBand="0" w:noVBand="1"/>
            </w:tblPr>
            <w:tblGrid>
              <w:gridCol w:w="10003"/>
            </w:tblGrid>
            <w:tr w:rsidR="001E0EFE" w14:paraId="1F0BF3DD" w14:textId="77777777">
              <w:trPr>
                <w:trHeight w:val="382"/>
              </w:trPr>
              <w:tc>
                <w:tcPr>
                  <w:tcW w:w="10004" w:type="dxa"/>
                  <w:tcBorders>
                    <w:top w:val="nil"/>
                    <w:left w:val="nil"/>
                    <w:bottom w:val="nil"/>
                    <w:right w:val="nil"/>
                  </w:tcBorders>
                  <w:tcMar>
                    <w:top w:w="39" w:type="dxa"/>
                    <w:left w:w="39" w:type="dxa"/>
                    <w:bottom w:w="39" w:type="dxa"/>
                    <w:right w:w="39" w:type="dxa"/>
                  </w:tcMar>
                </w:tcPr>
                <w:p w14:paraId="249263D0" w14:textId="77777777" w:rsidR="001E0EFE" w:rsidRDefault="00A62EF5">
                  <w:pPr>
                    <w:spacing w:after="0" w:line="240" w:lineRule="auto"/>
                  </w:pPr>
                  <w:r>
                    <w:rPr>
                      <w:rFonts w:ascii="FlandersArtSans-Medium" w:eastAsia="FlandersArtSans-Medium" w:hAnsi="FlandersArtSans-Medium"/>
                      <w:color w:val="00B0F0"/>
                      <w:sz w:val="32"/>
                    </w:rPr>
                    <w:t>Belgische uitvoer naar Australië (2017): gewestelijke verdeling</w:t>
                  </w:r>
                </w:p>
              </w:tc>
            </w:tr>
          </w:tbl>
          <w:p w14:paraId="28971BD6" w14:textId="77777777" w:rsidR="001E0EFE" w:rsidRDefault="001E0EFE">
            <w:pPr>
              <w:spacing w:after="0" w:line="240" w:lineRule="auto"/>
            </w:pPr>
          </w:p>
        </w:tc>
        <w:tc>
          <w:tcPr>
            <w:tcW w:w="15" w:type="dxa"/>
          </w:tcPr>
          <w:p w14:paraId="48139D36" w14:textId="77777777" w:rsidR="001E0EFE" w:rsidRDefault="001E0EFE">
            <w:pPr>
              <w:pStyle w:val="EmptyCellLayoutStyle"/>
              <w:spacing w:after="0" w:line="240" w:lineRule="auto"/>
            </w:pPr>
          </w:p>
        </w:tc>
      </w:tr>
      <w:tr w:rsidR="001E0EFE" w14:paraId="6BADF68B" w14:textId="77777777">
        <w:trPr>
          <w:trHeight w:val="100"/>
        </w:trPr>
        <w:tc>
          <w:tcPr>
            <w:tcW w:w="82" w:type="dxa"/>
          </w:tcPr>
          <w:p w14:paraId="406AE7B9" w14:textId="77777777" w:rsidR="001E0EFE" w:rsidRDefault="001E0EFE">
            <w:pPr>
              <w:pStyle w:val="EmptyCellLayoutStyle"/>
              <w:spacing w:after="0" w:line="240" w:lineRule="auto"/>
            </w:pPr>
          </w:p>
        </w:tc>
        <w:tc>
          <w:tcPr>
            <w:tcW w:w="7" w:type="dxa"/>
          </w:tcPr>
          <w:p w14:paraId="60487906" w14:textId="77777777" w:rsidR="001E0EFE" w:rsidRDefault="001E0EFE">
            <w:pPr>
              <w:pStyle w:val="EmptyCellLayoutStyle"/>
              <w:spacing w:after="0" w:line="240" w:lineRule="auto"/>
            </w:pPr>
          </w:p>
        </w:tc>
        <w:tc>
          <w:tcPr>
            <w:tcW w:w="7" w:type="dxa"/>
          </w:tcPr>
          <w:p w14:paraId="5757CCB2" w14:textId="77777777" w:rsidR="001E0EFE" w:rsidRDefault="001E0EFE">
            <w:pPr>
              <w:pStyle w:val="EmptyCellLayoutStyle"/>
              <w:spacing w:after="0" w:line="240" w:lineRule="auto"/>
            </w:pPr>
          </w:p>
        </w:tc>
        <w:tc>
          <w:tcPr>
            <w:tcW w:w="320" w:type="dxa"/>
          </w:tcPr>
          <w:p w14:paraId="5E54A99F" w14:textId="77777777" w:rsidR="001E0EFE" w:rsidRDefault="001E0EFE">
            <w:pPr>
              <w:pStyle w:val="EmptyCellLayoutStyle"/>
              <w:spacing w:after="0" w:line="240" w:lineRule="auto"/>
            </w:pPr>
          </w:p>
        </w:tc>
        <w:tc>
          <w:tcPr>
            <w:tcW w:w="9288" w:type="dxa"/>
          </w:tcPr>
          <w:p w14:paraId="70FC143F" w14:textId="77777777" w:rsidR="001E0EFE" w:rsidRDefault="001E0EFE">
            <w:pPr>
              <w:pStyle w:val="EmptyCellLayoutStyle"/>
              <w:spacing w:after="0" w:line="240" w:lineRule="auto"/>
            </w:pPr>
          </w:p>
        </w:tc>
        <w:tc>
          <w:tcPr>
            <w:tcW w:w="381" w:type="dxa"/>
          </w:tcPr>
          <w:p w14:paraId="11A1ACC6" w14:textId="77777777" w:rsidR="001E0EFE" w:rsidRDefault="001E0EFE">
            <w:pPr>
              <w:pStyle w:val="EmptyCellLayoutStyle"/>
              <w:spacing w:after="0" w:line="240" w:lineRule="auto"/>
            </w:pPr>
          </w:p>
        </w:tc>
        <w:tc>
          <w:tcPr>
            <w:tcW w:w="14" w:type="dxa"/>
          </w:tcPr>
          <w:p w14:paraId="026DF363" w14:textId="77777777" w:rsidR="001E0EFE" w:rsidRDefault="001E0EFE">
            <w:pPr>
              <w:pStyle w:val="EmptyCellLayoutStyle"/>
              <w:spacing w:after="0" w:line="240" w:lineRule="auto"/>
            </w:pPr>
          </w:p>
        </w:tc>
        <w:tc>
          <w:tcPr>
            <w:tcW w:w="15" w:type="dxa"/>
          </w:tcPr>
          <w:p w14:paraId="4F1ECD11" w14:textId="77777777" w:rsidR="001E0EFE" w:rsidRDefault="001E0EFE">
            <w:pPr>
              <w:pStyle w:val="EmptyCellLayoutStyle"/>
              <w:spacing w:after="0" w:line="240" w:lineRule="auto"/>
            </w:pPr>
          </w:p>
        </w:tc>
      </w:tr>
      <w:tr w:rsidR="00A62EF5" w14:paraId="4D0810BE" w14:textId="77777777" w:rsidTr="00A62EF5">
        <w:trPr>
          <w:trHeight w:val="1150"/>
        </w:trPr>
        <w:tc>
          <w:tcPr>
            <w:tcW w:w="82" w:type="dxa"/>
          </w:tcPr>
          <w:p w14:paraId="0BD81C86" w14:textId="77777777" w:rsidR="001E0EFE" w:rsidRDefault="001E0EFE">
            <w:pPr>
              <w:pStyle w:val="EmptyCellLayoutStyle"/>
              <w:spacing w:after="0" w:line="240" w:lineRule="auto"/>
            </w:pPr>
          </w:p>
        </w:tc>
        <w:tc>
          <w:tcPr>
            <w:tcW w:w="7" w:type="dxa"/>
          </w:tcPr>
          <w:p w14:paraId="7CCAF50D" w14:textId="77777777" w:rsidR="001E0EFE" w:rsidRDefault="001E0EFE">
            <w:pPr>
              <w:pStyle w:val="EmptyCellLayoutStyle"/>
              <w:spacing w:after="0" w:line="240" w:lineRule="auto"/>
            </w:pPr>
          </w:p>
        </w:tc>
        <w:tc>
          <w:tcPr>
            <w:tcW w:w="7" w:type="dxa"/>
          </w:tcPr>
          <w:p w14:paraId="1127F2A8" w14:textId="77777777" w:rsidR="001E0EFE" w:rsidRDefault="001E0EFE">
            <w:pPr>
              <w:pStyle w:val="EmptyCellLayoutStyle"/>
              <w:spacing w:after="0" w:line="240" w:lineRule="auto"/>
            </w:pPr>
          </w:p>
        </w:tc>
        <w:tc>
          <w:tcPr>
            <w:tcW w:w="320" w:type="dxa"/>
            <w:gridSpan w:val="4"/>
          </w:tcPr>
          <w:tbl>
            <w:tblPr>
              <w:tblW w:w="0" w:type="auto"/>
              <w:tblCellMar>
                <w:left w:w="0" w:type="dxa"/>
                <w:right w:w="0" w:type="dxa"/>
              </w:tblCellMar>
              <w:tblLook w:val="04A0" w:firstRow="1" w:lastRow="0" w:firstColumn="1" w:lastColumn="0" w:noHBand="0" w:noVBand="1"/>
            </w:tblPr>
            <w:tblGrid>
              <w:gridCol w:w="10003"/>
            </w:tblGrid>
            <w:tr w:rsidR="001E0EFE" w14:paraId="1974C28F" w14:textId="77777777">
              <w:trPr>
                <w:trHeight w:val="1072"/>
              </w:trPr>
              <w:tc>
                <w:tcPr>
                  <w:tcW w:w="10004" w:type="dxa"/>
                  <w:tcBorders>
                    <w:top w:val="nil"/>
                    <w:left w:val="nil"/>
                    <w:bottom w:val="nil"/>
                    <w:right w:val="nil"/>
                  </w:tcBorders>
                  <w:tcMar>
                    <w:top w:w="39" w:type="dxa"/>
                    <w:left w:w="39" w:type="dxa"/>
                    <w:bottom w:w="39" w:type="dxa"/>
                    <w:right w:w="39" w:type="dxa"/>
                  </w:tcMar>
                </w:tcPr>
                <w:p w14:paraId="4494BF1E" w14:textId="77777777" w:rsidR="001E0EFE" w:rsidRDefault="00A62EF5">
                  <w:pPr>
                    <w:spacing w:after="0" w:line="240" w:lineRule="auto"/>
                  </w:pPr>
                  <w:r>
                    <w:rPr>
                      <w:rFonts w:ascii="FlandersArtSans-Regular" w:eastAsia="FlandersArtSans-Regular" w:hAnsi="FlandersArtSans-Regular"/>
                      <w:color w:val="000000"/>
                    </w:rPr>
                    <w:t>In de Belgische jaaruitvoer naar Australië bedroeg in 2017 het aandeel van Vlaanderen 84,96%. Wallonië had een inbreng van 13,94%, terwijl Brussel nog goed was voor 1,10%.</w:t>
                  </w:r>
                  <w:r>
                    <w:rPr>
                      <w:rFonts w:ascii="FlandersArtSans-Regular" w:eastAsia="FlandersArtSans-Regular" w:hAnsi="FlandersArtSans-Regular"/>
                      <w:color w:val="000000"/>
                    </w:rPr>
                    <w:br/>
                    <w:t>Ter vergelijking: in de wereldwijde Belgische uitvoer haalde Vlaanderen in 2017 een aandeel van 83,20%, Wallonië 14,25% en Brussel 2,55%.</w:t>
                  </w:r>
                  <w:r>
                    <w:rPr>
                      <w:rFonts w:ascii="FlandersArtSans-Regular" w:eastAsia="FlandersArtSans-Regular" w:hAnsi="FlandersArtSans-Regular"/>
                      <w:color w:val="000000"/>
                    </w:rPr>
                    <w:br/>
                  </w:r>
                </w:p>
              </w:tc>
            </w:tr>
          </w:tbl>
          <w:p w14:paraId="2F58A791" w14:textId="77777777" w:rsidR="001E0EFE" w:rsidRDefault="001E0EFE">
            <w:pPr>
              <w:spacing w:after="0" w:line="240" w:lineRule="auto"/>
            </w:pPr>
          </w:p>
        </w:tc>
        <w:tc>
          <w:tcPr>
            <w:tcW w:w="15" w:type="dxa"/>
          </w:tcPr>
          <w:p w14:paraId="77212151" w14:textId="77777777" w:rsidR="001E0EFE" w:rsidRDefault="001E0EFE">
            <w:pPr>
              <w:pStyle w:val="EmptyCellLayoutStyle"/>
              <w:spacing w:after="0" w:line="240" w:lineRule="auto"/>
            </w:pPr>
          </w:p>
        </w:tc>
      </w:tr>
      <w:tr w:rsidR="001E0EFE" w14:paraId="05DEAF36" w14:textId="77777777">
        <w:trPr>
          <w:trHeight w:val="177"/>
        </w:trPr>
        <w:tc>
          <w:tcPr>
            <w:tcW w:w="82" w:type="dxa"/>
          </w:tcPr>
          <w:p w14:paraId="49772DA7" w14:textId="77777777" w:rsidR="001E0EFE" w:rsidRDefault="001E0EFE">
            <w:pPr>
              <w:pStyle w:val="EmptyCellLayoutStyle"/>
              <w:spacing w:after="0" w:line="240" w:lineRule="auto"/>
            </w:pPr>
          </w:p>
        </w:tc>
        <w:tc>
          <w:tcPr>
            <w:tcW w:w="7" w:type="dxa"/>
          </w:tcPr>
          <w:p w14:paraId="7C1F3755" w14:textId="77777777" w:rsidR="001E0EFE" w:rsidRDefault="001E0EFE">
            <w:pPr>
              <w:pStyle w:val="EmptyCellLayoutStyle"/>
              <w:spacing w:after="0" w:line="240" w:lineRule="auto"/>
            </w:pPr>
          </w:p>
        </w:tc>
        <w:tc>
          <w:tcPr>
            <w:tcW w:w="7" w:type="dxa"/>
          </w:tcPr>
          <w:p w14:paraId="549AA5A6" w14:textId="77777777" w:rsidR="001E0EFE" w:rsidRDefault="001E0EFE">
            <w:pPr>
              <w:pStyle w:val="EmptyCellLayoutStyle"/>
              <w:spacing w:after="0" w:line="240" w:lineRule="auto"/>
            </w:pPr>
          </w:p>
        </w:tc>
        <w:tc>
          <w:tcPr>
            <w:tcW w:w="320" w:type="dxa"/>
          </w:tcPr>
          <w:p w14:paraId="4BD1AF30" w14:textId="77777777" w:rsidR="001E0EFE" w:rsidRDefault="001E0EFE">
            <w:pPr>
              <w:pStyle w:val="EmptyCellLayoutStyle"/>
              <w:spacing w:after="0" w:line="240" w:lineRule="auto"/>
            </w:pPr>
          </w:p>
        </w:tc>
        <w:tc>
          <w:tcPr>
            <w:tcW w:w="9288" w:type="dxa"/>
          </w:tcPr>
          <w:p w14:paraId="463AB521" w14:textId="77777777" w:rsidR="001E0EFE" w:rsidRDefault="001E0EFE">
            <w:pPr>
              <w:pStyle w:val="EmptyCellLayoutStyle"/>
              <w:spacing w:after="0" w:line="240" w:lineRule="auto"/>
            </w:pPr>
          </w:p>
        </w:tc>
        <w:tc>
          <w:tcPr>
            <w:tcW w:w="381" w:type="dxa"/>
          </w:tcPr>
          <w:p w14:paraId="55439405" w14:textId="77777777" w:rsidR="001E0EFE" w:rsidRDefault="001E0EFE">
            <w:pPr>
              <w:pStyle w:val="EmptyCellLayoutStyle"/>
              <w:spacing w:after="0" w:line="240" w:lineRule="auto"/>
            </w:pPr>
          </w:p>
        </w:tc>
        <w:tc>
          <w:tcPr>
            <w:tcW w:w="14" w:type="dxa"/>
          </w:tcPr>
          <w:p w14:paraId="1C926646" w14:textId="77777777" w:rsidR="001E0EFE" w:rsidRDefault="001E0EFE">
            <w:pPr>
              <w:pStyle w:val="EmptyCellLayoutStyle"/>
              <w:spacing w:after="0" w:line="240" w:lineRule="auto"/>
            </w:pPr>
          </w:p>
        </w:tc>
        <w:tc>
          <w:tcPr>
            <w:tcW w:w="15" w:type="dxa"/>
          </w:tcPr>
          <w:p w14:paraId="376A58D5" w14:textId="77777777" w:rsidR="001E0EFE" w:rsidRDefault="001E0EFE">
            <w:pPr>
              <w:pStyle w:val="EmptyCellLayoutStyle"/>
              <w:spacing w:after="0" w:line="240" w:lineRule="auto"/>
            </w:pPr>
          </w:p>
        </w:tc>
      </w:tr>
      <w:tr w:rsidR="00A62EF5" w14:paraId="53632873" w14:textId="77777777" w:rsidTr="00A62EF5">
        <w:trPr>
          <w:trHeight w:val="422"/>
        </w:trPr>
        <w:tc>
          <w:tcPr>
            <w:tcW w:w="82" w:type="dxa"/>
          </w:tcPr>
          <w:p w14:paraId="4AF45733" w14:textId="77777777" w:rsidR="001E0EFE" w:rsidRDefault="001E0EFE">
            <w:pPr>
              <w:pStyle w:val="EmptyCellLayoutStyle"/>
              <w:spacing w:after="0" w:line="240" w:lineRule="auto"/>
            </w:pPr>
          </w:p>
        </w:tc>
        <w:tc>
          <w:tcPr>
            <w:tcW w:w="7" w:type="dxa"/>
          </w:tcPr>
          <w:p w14:paraId="1AC21C4B" w14:textId="77777777" w:rsidR="001E0EFE" w:rsidRDefault="001E0EFE">
            <w:pPr>
              <w:pStyle w:val="EmptyCellLayoutStyle"/>
              <w:spacing w:after="0" w:line="240" w:lineRule="auto"/>
            </w:pPr>
          </w:p>
        </w:tc>
        <w:tc>
          <w:tcPr>
            <w:tcW w:w="7" w:type="dxa"/>
          </w:tcPr>
          <w:p w14:paraId="23C417C7" w14:textId="77777777" w:rsidR="001E0EFE" w:rsidRDefault="001E0EFE">
            <w:pPr>
              <w:pStyle w:val="EmptyCellLayoutStyle"/>
              <w:spacing w:after="0" w:line="240" w:lineRule="auto"/>
            </w:pPr>
          </w:p>
        </w:tc>
        <w:tc>
          <w:tcPr>
            <w:tcW w:w="320" w:type="dxa"/>
            <w:gridSpan w:val="4"/>
          </w:tcPr>
          <w:tbl>
            <w:tblPr>
              <w:tblW w:w="0" w:type="auto"/>
              <w:tblCellMar>
                <w:left w:w="0" w:type="dxa"/>
                <w:right w:w="0" w:type="dxa"/>
              </w:tblCellMar>
              <w:tblLook w:val="04A0" w:firstRow="1" w:lastRow="0" w:firstColumn="1" w:lastColumn="0" w:noHBand="0" w:noVBand="1"/>
            </w:tblPr>
            <w:tblGrid>
              <w:gridCol w:w="10003"/>
            </w:tblGrid>
            <w:tr w:rsidR="001E0EFE" w14:paraId="50E36258" w14:textId="77777777">
              <w:trPr>
                <w:trHeight w:val="344"/>
              </w:trPr>
              <w:tc>
                <w:tcPr>
                  <w:tcW w:w="10004" w:type="dxa"/>
                  <w:tcBorders>
                    <w:top w:val="nil"/>
                    <w:left w:val="nil"/>
                    <w:bottom w:val="nil"/>
                    <w:right w:val="nil"/>
                  </w:tcBorders>
                  <w:tcMar>
                    <w:top w:w="39" w:type="dxa"/>
                    <w:left w:w="39" w:type="dxa"/>
                    <w:bottom w:w="39" w:type="dxa"/>
                    <w:right w:w="39" w:type="dxa"/>
                  </w:tcMar>
                </w:tcPr>
                <w:p w14:paraId="34D0FF6A" w14:textId="77777777" w:rsidR="001E0EFE" w:rsidRDefault="00A62EF5">
                  <w:pPr>
                    <w:spacing w:after="0" w:line="240" w:lineRule="auto"/>
                    <w:jc w:val="center"/>
                  </w:pPr>
                  <w:r>
                    <w:rPr>
                      <w:rFonts w:ascii="FlandersArtSans-Regular" w:eastAsia="FlandersArtSans-Regular" w:hAnsi="FlandersArtSans-Regular"/>
                      <w:b/>
                      <w:color w:val="000000"/>
                      <w:sz w:val="24"/>
                    </w:rPr>
                    <w:t>Aandeel Vlaanderen in Belgische uitvoer naar Australië (€ miljoen)</w:t>
                  </w:r>
                </w:p>
              </w:tc>
            </w:tr>
          </w:tbl>
          <w:p w14:paraId="3E40A5D5" w14:textId="77777777" w:rsidR="001E0EFE" w:rsidRDefault="001E0EFE">
            <w:pPr>
              <w:spacing w:after="0" w:line="240" w:lineRule="auto"/>
            </w:pPr>
          </w:p>
        </w:tc>
        <w:tc>
          <w:tcPr>
            <w:tcW w:w="15" w:type="dxa"/>
          </w:tcPr>
          <w:p w14:paraId="5126AA61" w14:textId="77777777" w:rsidR="001E0EFE" w:rsidRDefault="001E0EFE">
            <w:pPr>
              <w:pStyle w:val="EmptyCellLayoutStyle"/>
              <w:spacing w:after="0" w:line="240" w:lineRule="auto"/>
            </w:pPr>
          </w:p>
        </w:tc>
      </w:tr>
      <w:tr w:rsidR="001E0EFE" w14:paraId="3B115B1C" w14:textId="77777777">
        <w:trPr>
          <w:trHeight w:val="20"/>
        </w:trPr>
        <w:tc>
          <w:tcPr>
            <w:tcW w:w="82" w:type="dxa"/>
          </w:tcPr>
          <w:p w14:paraId="1E139C1F" w14:textId="77777777" w:rsidR="001E0EFE" w:rsidRDefault="001E0EFE">
            <w:pPr>
              <w:pStyle w:val="EmptyCellLayoutStyle"/>
              <w:spacing w:after="0" w:line="240" w:lineRule="auto"/>
            </w:pPr>
          </w:p>
        </w:tc>
        <w:tc>
          <w:tcPr>
            <w:tcW w:w="7" w:type="dxa"/>
          </w:tcPr>
          <w:p w14:paraId="71590AA7" w14:textId="77777777" w:rsidR="001E0EFE" w:rsidRDefault="001E0EFE">
            <w:pPr>
              <w:pStyle w:val="EmptyCellLayoutStyle"/>
              <w:spacing w:after="0" w:line="240" w:lineRule="auto"/>
            </w:pPr>
          </w:p>
        </w:tc>
        <w:tc>
          <w:tcPr>
            <w:tcW w:w="7" w:type="dxa"/>
          </w:tcPr>
          <w:p w14:paraId="7FFAAE1D" w14:textId="77777777" w:rsidR="001E0EFE" w:rsidRDefault="001E0EFE">
            <w:pPr>
              <w:pStyle w:val="EmptyCellLayoutStyle"/>
              <w:spacing w:after="0" w:line="240" w:lineRule="auto"/>
            </w:pPr>
          </w:p>
        </w:tc>
        <w:tc>
          <w:tcPr>
            <w:tcW w:w="320" w:type="dxa"/>
          </w:tcPr>
          <w:p w14:paraId="4EF67BB5" w14:textId="77777777" w:rsidR="001E0EFE" w:rsidRDefault="001E0EFE">
            <w:pPr>
              <w:pStyle w:val="EmptyCellLayoutStyle"/>
              <w:spacing w:after="0" w:line="240" w:lineRule="auto"/>
            </w:pPr>
          </w:p>
        </w:tc>
        <w:tc>
          <w:tcPr>
            <w:tcW w:w="9288" w:type="dxa"/>
          </w:tcPr>
          <w:p w14:paraId="60F49B41" w14:textId="77777777" w:rsidR="001E0EFE" w:rsidRDefault="001E0EFE">
            <w:pPr>
              <w:pStyle w:val="EmptyCellLayoutStyle"/>
              <w:spacing w:after="0" w:line="240" w:lineRule="auto"/>
            </w:pPr>
          </w:p>
        </w:tc>
        <w:tc>
          <w:tcPr>
            <w:tcW w:w="381" w:type="dxa"/>
          </w:tcPr>
          <w:p w14:paraId="22F4F7EA" w14:textId="77777777" w:rsidR="001E0EFE" w:rsidRDefault="001E0EFE">
            <w:pPr>
              <w:pStyle w:val="EmptyCellLayoutStyle"/>
              <w:spacing w:after="0" w:line="240" w:lineRule="auto"/>
            </w:pPr>
          </w:p>
        </w:tc>
        <w:tc>
          <w:tcPr>
            <w:tcW w:w="14" w:type="dxa"/>
          </w:tcPr>
          <w:p w14:paraId="2AD783AE" w14:textId="77777777" w:rsidR="001E0EFE" w:rsidRDefault="001E0EFE">
            <w:pPr>
              <w:pStyle w:val="EmptyCellLayoutStyle"/>
              <w:spacing w:after="0" w:line="240" w:lineRule="auto"/>
            </w:pPr>
          </w:p>
        </w:tc>
        <w:tc>
          <w:tcPr>
            <w:tcW w:w="15" w:type="dxa"/>
          </w:tcPr>
          <w:p w14:paraId="28E3827A" w14:textId="77777777" w:rsidR="001E0EFE" w:rsidRDefault="001E0EFE">
            <w:pPr>
              <w:pStyle w:val="EmptyCellLayoutStyle"/>
              <w:spacing w:after="0" w:line="240" w:lineRule="auto"/>
            </w:pPr>
          </w:p>
        </w:tc>
      </w:tr>
      <w:tr w:rsidR="00A62EF5" w14:paraId="5D90D616" w14:textId="77777777" w:rsidTr="00A62EF5">
        <w:trPr>
          <w:trHeight w:val="2954"/>
        </w:trPr>
        <w:tc>
          <w:tcPr>
            <w:tcW w:w="82" w:type="dxa"/>
          </w:tcPr>
          <w:p w14:paraId="23E12461" w14:textId="77777777" w:rsidR="001E0EFE" w:rsidRDefault="001E0EFE">
            <w:pPr>
              <w:pStyle w:val="EmptyCellLayoutStyle"/>
              <w:spacing w:after="0" w:line="240" w:lineRule="auto"/>
            </w:pPr>
          </w:p>
        </w:tc>
        <w:tc>
          <w:tcPr>
            <w:tcW w:w="7" w:type="dxa"/>
          </w:tcPr>
          <w:p w14:paraId="0F3D6399" w14:textId="77777777" w:rsidR="001E0EFE" w:rsidRDefault="001E0EFE">
            <w:pPr>
              <w:pStyle w:val="EmptyCellLayoutStyle"/>
              <w:spacing w:after="0" w:line="240" w:lineRule="auto"/>
            </w:pPr>
          </w:p>
        </w:tc>
        <w:tc>
          <w:tcPr>
            <w:tcW w:w="7" w:type="dxa"/>
          </w:tcPr>
          <w:p w14:paraId="4122AD90" w14:textId="77777777" w:rsidR="001E0EFE" w:rsidRDefault="001E0EFE">
            <w:pPr>
              <w:pStyle w:val="EmptyCellLayoutStyle"/>
              <w:spacing w:after="0" w:line="240" w:lineRule="auto"/>
            </w:pPr>
          </w:p>
        </w:tc>
        <w:tc>
          <w:tcPr>
            <w:tcW w:w="320" w:type="dxa"/>
            <w:gridSpan w:val="4"/>
            <w:tcBorders>
              <w:top w:val="nil"/>
              <w:left w:val="nil"/>
              <w:bottom w:val="nil"/>
            </w:tcBorders>
            <w:shd w:val="clear" w:color="auto" w:fill="FFFFFF"/>
            <w:tcMar>
              <w:top w:w="0" w:type="dxa"/>
              <w:left w:w="0" w:type="dxa"/>
              <w:bottom w:w="0" w:type="dxa"/>
              <w:right w:w="0" w:type="dxa"/>
            </w:tcMar>
          </w:tcPr>
          <w:p w14:paraId="6A694401" w14:textId="77777777" w:rsidR="001E0EFE" w:rsidRDefault="00A62EF5">
            <w:pPr>
              <w:spacing w:after="0" w:line="240" w:lineRule="auto"/>
            </w:pPr>
            <w:r>
              <w:rPr>
                <w:noProof/>
              </w:rPr>
              <w:drawing>
                <wp:inline distT="0" distB="0" distL="0" distR="0" wp14:anchorId="31D7CD3F" wp14:editId="3EE9C06E">
                  <wp:extent cx="6353118" cy="1876201"/>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4" cstate="print"/>
                          <a:stretch>
                            <a:fillRect/>
                          </a:stretch>
                        </pic:blipFill>
                        <pic:spPr>
                          <a:xfrm>
                            <a:off x="0" y="0"/>
                            <a:ext cx="6353118" cy="1876201"/>
                          </a:xfrm>
                          <a:prstGeom prst="rect">
                            <a:avLst/>
                          </a:prstGeom>
                        </pic:spPr>
                      </pic:pic>
                    </a:graphicData>
                  </a:graphic>
                </wp:inline>
              </w:drawing>
            </w:r>
          </w:p>
        </w:tc>
        <w:tc>
          <w:tcPr>
            <w:tcW w:w="15" w:type="dxa"/>
          </w:tcPr>
          <w:p w14:paraId="6362BA45" w14:textId="77777777" w:rsidR="001E0EFE" w:rsidRDefault="001E0EFE">
            <w:pPr>
              <w:pStyle w:val="EmptyCellLayoutStyle"/>
              <w:spacing w:after="0" w:line="240" w:lineRule="auto"/>
            </w:pPr>
          </w:p>
        </w:tc>
      </w:tr>
      <w:tr w:rsidR="001E0EFE" w14:paraId="69E45A11" w14:textId="77777777">
        <w:trPr>
          <w:trHeight w:val="186"/>
        </w:trPr>
        <w:tc>
          <w:tcPr>
            <w:tcW w:w="82" w:type="dxa"/>
          </w:tcPr>
          <w:p w14:paraId="1871EED9" w14:textId="77777777" w:rsidR="001E0EFE" w:rsidRDefault="001E0EFE">
            <w:pPr>
              <w:pStyle w:val="EmptyCellLayoutStyle"/>
              <w:spacing w:after="0" w:line="240" w:lineRule="auto"/>
            </w:pPr>
          </w:p>
        </w:tc>
        <w:tc>
          <w:tcPr>
            <w:tcW w:w="7" w:type="dxa"/>
          </w:tcPr>
          <w:p w14:paraId="65E4C10A" w14:textId="77777777" w:rsidR="001E0EFE" w:rsidRDefault="001E0EFE">
            <w:pPr>
              <w:pStyle w:val="EmptyCellLayoutStyle"/>
              <w:spacing w:after="0" w:line="240" w:lineRule="auto"/>
            </w:pPr>
          </w:p>
        </w:tc>
        <w:tc>
          <w:tcPr>
            <w:tcW w:w="7" w:type="dxa"/>
          </w:tcPr>
          <w:p w14:paraId="13CE7E0B" w14:textId="77777777" w:rsidR="001E0EFE" w:rsidRDefault="001E0EFE">
            <w:pPr>
              <w:pStyle w:val="EmptyCellLayoutStyle"/>
              <w:spacing w:after="0" w:line="240" w:lineRule="auto"/>
            </w:pPr>
          </w:p>
        </w:tc>
        <w:tc>
          <w:tcPr>
            <w:tcW w:w="320" w:type="dxa"/>
          </w:tcPr>
          <w:p w14:paraId="73C62490" w14:textId="77777777" w:rsidR="001E0EFE" w:rsidRDefault="001E0EFE">
            <w:pPr>
              <w:pStyle w:val="EmptyCellLayoutStyle"/>
              <w:spacing w:after="0" w:line="240" w:lineRule="auto"/>
            </w:pPr>
          </w:p>
        </w:tc>
        <w:tc>
          <w:tcPr>
            <w:tcW w:w="9288" w:type="dxa"/>
          </w:tcPr>
          <w:p w14:paraId="1375ADD6" w14:textId="77777777" w:rsidR="001E0EFE" w:rsidRDefault="001E0EFE">
            <w:pPr>
              <w:pStyle w:val="EmptyCellLayoutStyle"/>
              <w:spacing w:after="0" w:line="240" w:lineRule="auto"/>
            </w:pPr>
          </w:p>
        </w:tc>
        <w:tc>
          <w:tcPr>
            <w:tcW w:w="381" w:type="dxa"/>
          </w:tcPr>
          <w:p w14:paraId="249AB898" w14:textId="77777777" w:rsidR="001E0EFE" w:rsidRDefault="001E0EFE">
            <w:pPr>
              <w:pStyle w:val="EmptyCellLayoutStyle"/>
              <w:spacing w:after="0" w:line="240" w:lineRule="auto"/>
            </w:pPr>
          </w:p>
        </w:tc>
        <w:tc>
          <w:tcPr>
            <w:tcW w:w="14" w:type="dxa"/>
          </w:tcPr>
          <w:p w14:paraId="5EA86E7E" w14:textId="77777777" w:rsidR="001E0EFE" w:rsidRDefault="001E0EFE">
            <w:pPr>
              <w:pStyle w:val="EmptyCellLayoutStyle"/>
              <w:spacing w:after="0" w:line="240" w:lineRule="auto"/>
            </w:pPr>
          </w:p>
        </w:tc>
        <w:tc>
          <w:tcPr>
            <w:tcW w:w="15" w:type="dxa"/>
          </w:tcPr>
          <w:p w14:paraId="7EA3B85A" w14:textId="77777777" w:rsidR="001E0EFE" w:rsidRDefault="001E0EFE">
            <w:pPr>
              <w:pStyle w:val="EmptyCellLayoutStyle"/>
              <w:spacing w:after="0" w:line="240" w:lineRule="auto"/>
            </w:pPr>
          </w:p>
        </w:tc>
      </w:tr>
      <w:tr w:rsidR="00A62EF5" w14:paraId="424526B3" w14:textId="77777777" w:rsidTr="00A62EF5">
        <w:tc>
          <w:tcPr>
            <w:tcW w:w="82" w:type="dxa"/>
          </w:tcPr>
          <w:p w14:paraId="7860244D" w14:textId="77777777" w:rsidR="001E0EFE" w:rsidRDefault="001E0EFE">
            <w:pPr>
              <w:pStyle w:val="EmptyCellLayoutStyle"/>
              <w:spacing w:after="0" w:line="240" w:lineRule="auto"/>
            </w:pPr>
          </w:p>
        </w:tc>
        <w:tc>
          <w:tcPr>
            <w:tcW w:w="7" w:type="dxa"/>
          </w:tcPr>
          <w:p w14:paraId="1B5D8DEB" w14:textId="77777777" w:rsidR="001E0EFE" w:rsidRDefault="001E0EFE">
            <w:pPr>
              <w:pStyle w:val="EmptyCellLayoutStyle"/>
              <w:spacing w:after="0" w:line="240" w:lineRule="auto"/>
            </w:pPr>
          </w:p>
        </w:tc>
        <w:tc>
          <w:tcPr>
            <w:tcW w:w="7" w:type="dxa"/>
          </w:tcPr>
          <w:p w14:paraId="6F1A323B" w14:textId="77777777" w:rsidR="001E0EFE" w:rsidRDefault="001E0EFE">
            <w:pPr>
              <w:pStyle w:val="EmptyCellLayoutStyle"/>
              <w:spacing w:after="0" w:line="240" w:lineRule="auto"/>
            </w:pPr>
          </w:p>
        </w:tc>
        <w:tc>
          <w:tcPr>
            <w:tcW w:w="32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93"/>
              <w:gridCol w:w="906"/>
              <w:gridCol w:w="906"/>
              <w:gridCol w:w="906"/>
              <w:gridCol w:w="1245"/>
              <w:gridCol w:w="1245"/>
              <w:gridCol w:w="1245"/>
              <w:gridCol w:w="1244"/>
            </w:tblGrid>
            <w:tr w:rsidR="00A62EF5" w14:paraId="2B0FA4D5" w14:textId="77777777" w:rsidTr="00A62EF5">
              <w:trPr>
                <w:trHeight w:val="262"/>
              </w:trPr>
              <w:tc>
                <w:tcPr>
                  <w:tcW w:w="1898"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5B05F4AC" w14:textId="77777777" w:rsidR="001E0EFE" w:rsidRDefault="00A62EF5">
                  <w:pPr>
                    <w:spacing w:after="0" w:line="240" w:lineRule="auto"/>
                    <w:jc w:val="center"/>
                  </w:pPr>
                  <w:r>
                    <w:rPr>
                      <w:rFonts w:ascii="FlandersArtSans-Regular" w:eastAsia="FlandersArtSans-Regular" w:hAnsi="FlandersArtSans-Regular"/>
                      <w:b/>
                      <w:color w:val="000000"/>
                      <w:sz w:val="18"/>
                    </w:rPr>
                    <w:t>Uitvoer</w:t>
                  </w: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0E88526A" w14:textId="77777777" w:rsidR="001E0EFE" w:rsidRDefault="00A62EF5">
                  <w:pPr>
                    <w:spacing w:after="0" w:line="240" w:lineRule="auto"/>
                    <w:jc w:val="center"/>
                  </w:pPr>
                  <w:r>
                    <w:rPr>
                      <w:rFonts w:ascii="FlandersArtSans-Regular" w:eastAsia="FlandersArtSans-Regular" w:hAnsi="FlandersArtSans-Regular"/>
                      <w:b/>
                      <w:color w:val="000000"/>
                      <w:sz w:val="18"/>
                    </w:rPr>
                    <w:t>Waarde in € miljoen</w:t>
                  </w:r>
                </w:p>
              </w:tc>
              <w:tc>
                <w:tcPr>
                  <w:tcW w:w="1247"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1ECE5D83" w14:textId="77777777" w:rsidR="001E0EFE" w:rsidRDefault="00A62EF5">
                  <w:pPr>
                    <w:spacing w:after="0" w:line="240" w:lineRule="auto"/>
                    <w:jc w:val="center"/>
                  </w:pPr>
                  <w:r>
                    <w:rPr>
                      <w:rFonts w:ascii="FlandersArtSans-Regular" w:eastAsia="FlandersArtSans-Regular" w:hAnsi="FlandersArtSans-Regular"/>
                      <w:b/>
                      <w:i/>
                      <w:color w:val="000000"/>
                      <w:sz w:val="18"/>
                    </w:rPr>
                    <w:t>Aandeel</w:t>
                  </w:r>
                </w:p>
              </w:tc>
              <w:tc>
                <w:tcPr>
                  <w:tcW w:w="1247"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6DE63C7C" w14:textId="77777777" w:rsidR="001E0EFE" w:rsidRDefault="00A62EF5">
                  <w:pPr>
                    <w:spacing w:after="0" w:line="240" w:lineRule="auto"/>
                    <w:jc w:val="center"/>
                  </w:pPr>
                  <w:r>
                    <w:rPr>
                      <w:rFonts w:ascii="FlandersArtSans-Regular" w:eastAsia="FlandersArtSans-Regular" w:hAnsi="FlandersArtSans-Regular"/>
                      <w:b/>
                      <w:i/>
                      <w:color w:val="000000"/>
                      <w:sz w:val="18"/>
                    </w:rPr>
                    <w:t>Aandeel</w:t>
                  </w:r>
                </w:p>
              </w:tc>
              <w:tc>
                <w:tcPr>
                  <w:tcW w:w="1247" w:type="dxa"/>
                  <w:gridSpan w:val="2"/>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4AB4F58" w14:textId="77777777" w:rsidR="001E0EFE" w:rsidRDefault="00A62EF5">
                  <w:pPr>
                    <w:spacing w:after="0" w:line="240" w:lineRule="auto"/>
                    <w:jc w:val="center"/>
                  </w:pPr>
                  <w:r>
                    <w:rPr>
                      <w:rFonts w:ascii="FlandersArtSans-Regular" w:eastAsia="FlandersArtSans-Regular" w:hAnsi="FlandersArtSans-Regular"/>
                      <w:b/>
                      <w:color w:val="000000"/>
                      <w:sz w:val="18"/>
                    </w:rPr>
                    <w:t>Variatie in %</w:t>
                  </w:r>
                </w:p>
              </w:tc>
            </w:tr>
            <w:tr w:rsidR="001E0EFE" w14:paraId="094DD5B3" w14:textId="77777777">
              <w:trPr>
                <w:trHeight w:val="262"/>
              </w:trPr>
              <w:tc>
                <w:tcPr>
                  <w:tcW w:w="1898"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2334C42" w14:textId="77777777" w:rsidR="001E0EFE" w:rsidRDefault="001E0EFE">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5014163" w14:textId="77777777" w:rsidR="001E0EFE" w:rsidRDefault="00A62EF5">
                  <w:pPr>
                    <w:spacing w:after="0" w:line="240" w:lineRule="auto"/>
                    <w:jc w:val="center"/>
                  </w:pPr>
                  <w:r>
                    <w:rPr>
                      <w:rFonts w:ascii="FlandersArtSans-Regular" w:eastAsia="FlandersArtSans-Regular" w:hAnsi="FlandersArtSans-Regular"/>
                      <w:b/>
                      <w:color w:val="000000"/>
                      <w:sz w:val="18"/>
                    </w:rPr>
                    <w:t>2015</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C3662C2" w14:textId="77777777" w:rsidR="001E0EFE" w:rsidRDefault="00A62EF5">
                  <w:pPr>
                    <w:spacing w:after="0" w:line="240" w:lineRule="auto"/>
                    <w:jc w:val="center"/>
                  </w:pPr>
                  <w:r>
                    <w:rPr>
                      <w:rFonts w:ascii="FlandersArtSans-Regular" w:eastAsia="FlandersArtSans-Regular" w:hAnsi="FlandersArtSans-Regular"/>
                      <w:b/>
                      <w:color w:val="000000"/>
                      <w:sz w:val="18"/>
                    </w:rPr>
                    <w:t>2016</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D77869E" w14:textId="77777777" w:rsidR="001E0EFE" w:rsidRDefault="00A62EF5">
                  <w:pPr>
                    <w:spacing w:after="0" w:line="240" w:lineRule="auto"/>
                    <w:jc w:val="center"/>
                  </w:pPr>
                  <w:r>
                    <w:rPr>
                      <w:rFonts w:ascii="FlandersArtSans-Regular" w:eastAsia="FlandersArtSans-Regular" w:hAnsi="FlandersArtSans-Regular"/>
                      <w:b/>
                      <w:color w:val="000000"/>
                      <w:sz w:val="18"/>
                    </w:rPr>
                    <w:t>2017</w:t>
                  </w:r>
                </w:p>
              </w:tc>
              <w:tc>
                <w:tcPr>
                  <w:tcW w:w="1247"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D742295" w14:textId="77777777" w:rsidR="001E0EFE" w:rsidRDefault="00A62EF5">
                  <w:pPr>
                    <w:spacing w:after="0" w:line="240" w:lineRule="auto"/>
                    <w:jc w:val="center"/>
                  </w:pPr>
                  <w:r>
                    <w:rPr>
                      <w:rFonts w:ascii="FlandersArtSans-Regular" w:eastAsia="FlandersArtSans-Regular" w:hAnsi="FlandersArtSans-Regular"/>
                      <w:b/>
                      <w:i/>
                      <w:color w:val="000000"/>
                      <w:sz w:val="18"/>
                    </w:rPr>
                    <w:t>2016 in %</w:t>
                  </w:r>
                </w:p>
              </w:tc>
              <w:tc>
                <w:tcPr>
                  <w:tcW w:w="1247"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B5F7708" w14:textId="77777777" w:rsidR="001E0EFE" w:rsidRDefault="00A62EF5">
                  <w:pPr>
                    <w:spacing w:after="0" w:line="240" w:lineRule="auto"/>
                    <w:jc w:val="center"/>
                  </w:pPr>
                  <w:r>
                    <w:rPr>
                      <w:rFonts w:ascii="FlandersArtSans-Regular" w:eastAsia="FlandersArtSans-Regular" w:hAnsi="FlandersArtSans-Regular"/>
                      <w:b/>
                      <w:i/>
                      <w:color w:val="000000"/>
                      <w:sz w:val="18"/>
                    </w:rPr>
                    <w:t>2017 in %</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86663FD" w14:textId="77777777" w:rsidR="001E0EFE" w:rsidRDefault="00A62EF5">
                  <w:pPr>
                    <w:spacing w:after="0" w:line="240" w:lineRule="auto"/>
                    <w:jc w:val="center"/>
                  </w:pPr>
                  <w:r>
                    <w:rPr>
                      <w:rFonts w:ascii="FlandersArtSans-Regular" w:eastAsia="FlandersArtSans-Regular" w:hAnsi="FlandersArtSans-Regular"/>
                      <w:b/>
                      <w:color w:val="000000"/>
                      <w:sz w:val="18"/>
                    </w:rPr>
                    <w:t>2015 - 2016</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0B16EB4E" w14:textId="77777777" w:rsidR="001E0EFE" w:rsidRDefault="00A62EF5">
                  <w:pPr>
                    <w:spacing w:after="0" w:line="240" w:lineRule="auto"/>
                    <w:jc w:val="center"/>
                  </w:pPr>
                  <w:r>
                    <w:rPr>
                      <w:rFonts w:ascii="FlandersArtSans-Regular" w:eastAsia="FlandersArtSans-Regular" w:hAnsi="FlandersArtSans-Regular"/>
                      <w:b/>
                      <w:color w:val="000000"/>
                      <w:sz w:val="18"/>
                    </w:rPr>
                    <w:t>2016 - 2017</w:t>
                  </w:r>
                </w:p>
              </w:tc>
            </w:tr>
            <w:tr w:rsidR="001E0EFE" w14:paraId="6EF18279"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BD6A6" w14:textId="77777777" w:rsidR="001E0EFE" w:rsidRDefault="00A62EF5">
                  <w:pPr>
                    <w:spacing w:after="0" w:line="240" w:lineRule="auto"/>
                  </w:pPr>
                  <w:r>
                    <w:rPr>
                      <w:rFonts w:ascii="FlandersArtSans-Regular" w:eastAsia="FlandersArtSans-Regular" w:hAnsi="FlandersArtSans-Regular"/>
                      <w:color w:val="000000"/>
                      <w:sz w:val="18"/>
                    </w:rPr>
                    <w:t>Vlaanderen</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64EA3" w14:textId="77777777" w:rsidR="001E0EFE" w:rsidRDefault="00A62EF5">
                  <w:pPr>
                    <w:spacing w:after="0" w:line="240" w:lineRule="auto"/>
                    <w:jc w:val="center"/>
                  </w:pPr>
                  <w:r>
                    <w:rPr>
                      <w:rFonts w:ascii="FlandersArtSans-Regular" w:eastAsia="FlandersArtSans-Regular" w:hAnsi="FlandersArtSans-Regular"/>
                      <w:color w:val="000000"/>
                      <w:sz w:val="18"/>
                    </w:rPr>
                    <w:t>1 439,63</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37CC2" w14:textId="77777777" w:rsidR="001E0EFE" w:rsidRDefault="00A62EF5">
                  <w:pPr>
                    <w:spacing w:after="0" w:line="240" w:lineRule="auto"/>
                    <w:jc w:val="center"/>
                  </w:pPr>
                  <w:r>
                    <w:rPr>
                      <w:rFonts w:ascii="FlandersArtSans-Regular" w:eastAsia="FlandersArtSans-Regular" w:hAnsi="FlandersArtSans-Regular"/>
                      <w:color w:val="000000"/>
                      <w:sz w:val="18"/>
                    </w:rPr>
                    <w:t>1 541,24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860B80" w14:textId="77777777" w:rsidR="001E0EFE" w:rsidRDefault="00A62EF5">
                  <w:pPr>
                    <w:spacing w:after="0" w:line="240" w:lineRule="auto"/>
                    <w:jc w:val="center"/>
                  </w:pPr>
                  <w:r>
                    <w:rPr>
                      <w:rFonts w:ascii="FlandersArtSans-Regular" w:eastAsia="FlandersArtSans-Regular" w:hAnsi="FlandersArtSans-Regular"/>
                      <w:color w:val="000000"/>
                      <w:sz w:val="18"/>
                    </w:rPr>
                    <w:t>1 595,16</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402FF" w14:textId="77777777" w:rsidR="001E0EFE" w:rsidRDefault="00A62EF5">
                  <w:pPr>
                    <w:spacing w:after="0" w:line="240" w:lineRule="auto"/>
                    <w:jc w:val="center"/>
                  </w:pPr>
                  <w:r>
                    <w:rPr>
                      <w:rFonts w:ascii="FlandersArtSans-Regular" w:eastAsia="FlandersArtSans-Regular" w:hAnsi="FlandersArtSans-Regular"/>
                      <w:i/>
                      <w:color w:val="000000"/>
                      <w:sz w:val="18"/>
                    </w:rPr>
                    <w:t>84,83%</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A3ADC7" w14:textId="77777777" w:rsidR="001E0EFE" w:rsidRDefault="00A62EF5">
                  <w:pPr>
                    <w:spacing w:after="0" w:line="240" w:lineRule="auto"/>
                    <w:jc w:val="center"/>
                  </w:pPr>
                  <w:r>
                    <w:rPr>
                      <w:rFonts w:ascii="FlandersArtSans-Regular" w:eastAsia="FlandersArtSans-Regular" w:hAnsi="FlandersArtSans-Regular"/>
                      <w:i/>
                      <w:color w:val="000000"/>
                      <w:sz w:val="18"/>
                    </w:rPr>
                    <w:t>84,96%</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4E8D85" w14:textId="77777777" w:rsidR="001E0EFE" w:rsidRDefault="00A62EF5">
                  <w:pPr>
                    <w:spacing w:after="0" w:line="240" w:lineRule="auto"/>
                    <w:jc w:val="center"/>
                  </w:pPr>
                  <w:r>
                    <w:rPr>
                      <w:rFonts w:ascii="FlandersArtSans-Regular" w:eastAsia="FlandersArtSans-Regular" w:hAnsi="FlandersArtSans-Regular"/>
                      <w:color w:val="000000"/>
                      <w:sz w:val="18"/>
                    </w:rPr>
                    <w:t>+7,06%</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982C8A" w14:textId="77777777" w:rsidR="001E0EFE" w:rsidRDefault="00A62EF5">
                  <w:pPr>
                    <w:spacing w:after="0" w:line="240" w:lineRule="auto"/>
                    <w:jc w:val="center"/>
                  </w:pPr>
                  <w:r>
                    <w:rPr>
                      <w:rFonts w:ascii="FlandersArtSans-Regular" w:eastAsia="FlandersArtSans-Regular" w:hAnsi="FlandersArtSans-Regular"/>
                      <w:color w:val="000000"/>
                      <w:sz w:val="18"/>
                    </w:rPr>
                    <w:t>+3,50%</w:t>
                  </w:r>
                </w:p>
              </w:tc>
            </w:tr>
            <w:tr w:rsidR="001E0EFE" w14:paraId="319A8369"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73BB7" w14:textId="77777777" w:rsidR="001E0EFE" w:rsidRDefault="00A62EF5">
                  <w:pPr>
                    <w:spacing w:after="0" w:line="240" w:lineRule="auto"/>
                  </w:pPr>
                  <w:r>
                    <w:rPr>
                      <w:rFonts w:ascii="FlandersArtSans-Regular" w:eastAsia="FlandersArtSans-Regular" w:hAnsi="FlandersArtSans-Regular"/>
                      <w:color w:val="000000"/>
                      <w:sz w:val="18"/>
                    </w:rPr>
                    <w:t>Wallonië</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ABAB6" w14:textId="77777777" w:rsidR="001E0EFE" w:rsidRDefault="00A62EF5">
                  <w:pPr>
                    <w:spacing w:after="0" w:line="240" w:lineRule="auto"/>
                    <w:jc w:val="center"/>
                  </w:pPr>
                  <w:r>
                    <w:rPr>
                      <w:rFonts w:ascii="FlandersArtSans-Regular" w:eastAsia="FlandersArtSans-Regular" w:hAnsi="FlandersArtSans-Regular"/>
                      <w:color w:val="000000"/>
                      <w:sz w:val="18"/>
                    </w:rPr>
                    <w:t>266,41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49D326" w14:textId="77777777" w:rsidR="001E0EFE" w:rsidRDefault="00A62EF5">
                  <w:pPr>
                    <w:spacing w:after="0" w:line="240" w:lineRule="auto"/>
                    <w:jc w:val="center"/>
                  </w:pPr>
                  <w:r>
                    <w:rPr>
                      <w:rFonts w:ascii="FlandersArtSans-Regular" w:eastAsia="FlandersArtSans-Regular" w:hAnsi="FlandersArtSans-Regular"/>
                      <w:color w:val="000000"/>
                      <w:sz w:val="18"/>
                    </w:rPr>
                    <w:t>234,51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363C8A" w14:textId="77777777" w:rsidR="001E0EFE" w:rsidRDefault="00A62EF5">
                  <w:pPr>
                    <w:spacing w:after="0" w:line="240" w:lineRule="auto"/>
                    <w:jc w:val="center"/>
                  </w:pPr>
                  <w:r>
                    <w:rPr>
                      <w:rFonts w:ascii="FlandersArtSans-Regular" w:eastAsia="FlandersArtSans-Regular" w:hAnsi="FlandersArtSans-Regular"/>
                      <w:color w:val="000000"/>
                      <w:sz w:val="18"/>
                    </w:rPr>
                    <w:t>261,78</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BD248B" w14:textId="77777777" w:rsidR="001E0EFE" w:rsidRDefault="00A62EF5">
                  <w:pPr>
                    <w:spacing w:after="0" w:line="240" w:lineRule="auto"/>
                    <w:jc w:val="center"/>
                  </w:pPr>
                  <w:r>
                    <w:rPr>
                      <w:rFonts w:ascii="FlandersArtSans-Regular" w:eastAsia="FlandersArtSans-Regular" w:hAnsi="FlandersArtSans-Regular"/>
                      <w:i/>
                      <w:color w:val="000000"/>
                      <w:sz w:val="18"/>
                    </w:rPr>
                    <w:t>12,91%</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FBAFF" w14:textId="77777777" w:rsidR="001E0EFE" w:rsidRDefault="00A62EF5">
                  <w:pPr>
                    <w:spacing w:after="0" w:line="240" w:lineRule="auto"/>
                    <w:jc w:val="center"/>
                  </w:pPr>
                  <w:r>
                    <w:rPr>
                      <w:rFonts w:ascii="FlandersArtSans-Regular" w:eastAsia="FlandersArtSans-Regular" w:hAnsi="FlandersArtSans-Regular"/>
                      <w:i/>
                      <w:color w:val="000000"/>
                      <w:sz w:val="18"/>
                    </w:rPr>
                    <w:t>13,94%</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257B97" w14:textId="77777777" w:rsidR="001E0EFE" w:rsidRDefault="00A62EF5">
                  <w:pPr>
                    <w:spacing w:after="0" w:line="240" w:lineRule="auto"/>
                    <w:jc w:val="center"/>
                  </w:pPr>
                  <w:r>
                    <w:rPr>
                      <w:rFonts w:ascii="FlandersArtSans-Regular" w:eastAsia="FlandersArtSans-Regular" w:hAnsi="FlandersArtSans-Regular"/>
                      <w:color w:val="000000"/>
                      <w:sz w:val="18"/>
                    </w:rPr>
                    <w:t>-11,97%</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03171D" w14:textId="77777777" w:rsidR="001E0EFE" w:rsidRDefault="00A62EF5">
                  <w:pPr>
                    <w:spacing w:after="0" w:line="240" w:lineRule="auto"/>
                    <w:jc w:val="center"/>
                  </w:pPr>
                  <w:r>
                    <w:rPr>
                      <w:rFonts w:ascii="FlandersArtSans-Regular" w:eastAsia="FlandersArtSans-Regular" w:hAnsi="FlandersArtSans-Regular"/>
                      <w:color w:val="000000"/>
                      <w:sz w:val="18"/>
                    </w:rPr>
                    <w:t>+11,63%</w:t>
                  </w:r>
                </w:p>
              </w:tc>
            </w:tr>
            <w:tr w:rsidR="001E0EFE" w14:paraId="4CDB643A"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B01EC0" w14:textId="77777777" w:rsidR="001E0EFE" w:rsidRDefault="00A62EF5">
                  <w:pPr>
                    <w:spacing w:after="0" w:line="240" w:lineRule="auto"/>
                  </w:pPr>
                  <w:r>
                    <w:rPr>
                      <w:rFonts w:ascii="FlandersArtSans-Regular" w:eastAsia="FlandersArtSans-Regular" w:hAnsi="FlandersArtSans-Regular"/>
                      <w:color w:val="000000"/>
                      <w:sz w:val="18"/>
                    </w:rPr>
                    <w:t>Brussel</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9869CA" w14:textId="77777777" w:rsidR="001E0EFE" w:rsidRDefault="00A62EF5">
                  <w:pPr>
                    <w:spacing w:after="0" w:line="240" w:lineRule="auto"/>
                    <w:jc w:val="center"/>
                  </w:pPr>
                  <w:r>
                    <w:rPr>
                      <w:rFonts w:ascii="FlandersArtSans-Regular" w:eastAsia="FlandersArtSans-Regular" w:hAnsi="FlandersArtSans-Regular"/>
                      <w:color w:val="000000"/>
                      <w:sz w:val="18"/>
                    </w:rPr>
                    <w:t>34,85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1F5381" w14:textId="77777777" w:rsidR="001E0EFE" w:rsidRDefault="00A62EF5">
                  <w:pPr>
                    <w:spacing w:after="0" w:line="240" w:lineRule="auto"/>
                    <w:jc w:val="center"/>
                  </w:pPr>
                  <w:r>
                    <w:rPr>
                      <w:rFonts w:ascii="FlandersArtSans-Regular" w:eastAsia="FlandersArtSans-Regular" w:hAnsi="FlandersArtSans-Regular"/>
                      <w:color w:val="000000"/>
                      <w:sz w:val="18"/>
                    </w:rPr>
                    <w:t>41,15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D37612" w14:textId="77777777" w:rsidR="001E0EFE" w:rsidRDefault="00A62EF5">
                  <w:pPr>
                    <w:spacing w:after="0" w:line="240" w:lineRule="auto"/>
                    <w:jc w:val="center"/>
                  </w:pPr>
                  <w:r>
                    <w:rPr>
                      <w:rFonts w:ascii="FlandersArtSans-Regular" w:eastAsia="FlandersArtSans-Regular" w:hAnsi="FlandersArtSans-Regular"/>
                      <w:color w:val="000000"/>
                      <w:sz w:val="18"/>
                    </w:rPr>
                    <w:t>20,59</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657432" w14:textId="77777777" w:rsidR="001E0EFE" w:rsidRDefault="00A62EF5">
                  <w:pPr>
                    <w:spacing w:after="0" w:line="240" w:lineRule="auto"/>
                    <w:jc w:val="center"/>
                  </w:pPr>
                  <w:r>
                    <w:rPr>
                      <w:rFonts w:ascii="FlandersArtSans-Regular" w:eastAsia="FlandersArtSans-Regular" w:hAnsi="FlandersArtSans-Regular"/>
                      <w:i/>
                      <w:color w:val="000000"/>
                      <w:sz w:val="18"/>
                    </w:rPr>
                    <w:t>2,27%</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276BF9" w14:textId="77777777" w:rsidR="001E0EFE" w:rsidRDefault="00A62EF5">
                  <w:pPr>
                    <w:spacing w:after="0" w:line="240" w:lineRule="auto"/>
                    <w:jc w:val="center"/>
                  </w:pPr>
                  <w:r>
                    <w:rPr>
                      <w:rFonts w:ascii="FlandersArtSans-Regular" w:eastAsia="FlandersArtSans-Regular" w:hAnsi="FlandersArtSans-Regular"/>
                      <w:i/>
                      <w:color w:val="000000"/>
                      <w:sz w:val="18"/>
                    </w:rPr>
                    <w:t>1,10%</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5DFB6" w14:textId="77777777" w:rsidR="001E0EFE" w:rsidRDefault="00A62EF5">
                  <w:pPr>
                    <w:spacing w:after="0" w:line="240" w:lineRule="auto"/>
                    <w:jc w:val="center"/>
                  </w:pPr>
                  <w:r>
                    <w:rPr>
                      <w:rFonts w:ascii="FlandersArtSans-Regular" w:eastAsia="FlandersArtSans-Regular" w:hAnsi="FlandersArtSans-Regular"/>
                      <w:color w:val="000000"/>
                      <w:sz w:val="18"/>
                    </w:rPr>
                    <w:t>+18,09%</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44220F" w14:textId="77777777" w:rsidR="001E0EFE" w:rsidRDefault="00A62EF5">
                  <w:pPr>
                    <w:spacing w:after="0" w:line="240" w:lineRule="auto"/>
                    <w:jc w:val="center"/>
                  </w:pPr>
                  <w:r>
                    <w:rPr>
                      <w:rFonts w:ascii="FlandersArtSans-Regular" w:eastAsia="FlandersArtSans-Regular" w:hAnsi="FlandersArtSans-Regular"/>
                      <w:color w:val="000000"/>
                      <w:sz w:val="18"/>
                    </w:rPr>
                    <w:t>-49,96%</w:t>
                  </w:r>
                </w:p>
              </w:tc>
            </w:tr>
            <w:tr w:rsidR="001E0EFE" w14:paraId="3166BE59" w14:textId="77777777">
              <w:trPr>
                <w:trHeight w:val="262"/>
              </w:trPr>
              <w:tc>
                <w:tcPr>
                  <w:tcW w:w="1898"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7A0E98D" w14:textId="77777777" w:rsidR="001E0EFE" w:rsidRDefault="00A62EF5">
                  <w:pPr>
                    <w:spacing w:after="0" w:line="240" w:lineRule="auto"/>
                  </w:pPr>
                  <w:r>
                    <w:rPr>
                      <w:rFonts w:ascii="FlandersArtSans-Regular" w:eastAsia="FlandersArtSans-Regular" w:hAnsi="FlandersArtSans-Regular"/>
                      <w:b/>
                      <w:color w:val="000000"/>
                      <w:sz w:val="18"/>
                    </w:rPr>
                    <w:t>Totaal</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32C8FF5" w14:textId="77777777" w:rsidR="001E0EFE" w:rsidRDefault="00A62EF5">
                  <w:pPr>
                    <w:spacing w:after="0" w:line="240" w:lineRule="auto"/>
                    <w:jc w:val="center"/>
                  </w:pPr>
                  <w:r>
                    <w:rPr>
                      <w:rFonts w:ascii="FlandersArtSans-Regular" w:eastAsia="FlandersArtSans-Regular" w:hAnsi="FlandersArtSans-Regular"/>
                      <w:b/>
                      <w:color w:val="000000"/>
                      <w:sz w:val="18"/>
                    </w:rPr>
                    <w:t>1 740,90</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F9B534A" w14:textId="77777777" w:rsidR="001E0EFE" w:rsidRDefault="00A62EF5">
                  <w:pPr>
                    <w:spacing w:after="0" w:line="240" w:lineRule="auto"/>
                    <w:jc w:val="center"/>
                  </w:pPr>
                  <w:r>
                    <w:rPr>
                      <w:rFonts w:ascii="FlandersArtSans-Regular" w:eastAsia="FlandersArtSans-Regular" w:hAnsi="FlandersArtSans-Regular"/>
                      <w:b/>
                      <w:color w:val="000000"/>
                      <w:sz w:val="18"/>
                    </w:rPr>
                    <w:t>1 816,91</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4D71AF1" w14:textId="77777777" w:rsidR="001E0EFE" w:rsidRDefault="00A62EF5">
                  <w:pPr>
                    <w:spacing w:after="0" w:line="240" w:lineRule="auto"/>
                    <w:jc w:val="center"/>
                  </w:pPr>
                  <w:r>
                    <w:rPr>
                      <w:rFonts w:ascii="FlandersArtSans-Regular" w:eastAsia="FlandersArtSans-Regular" w:hAnsi="FlandersArtSans-Regular"/>
                      <w:b/>
                      <w:color w:val="000000"/>
                      <w:sz w:val="18"/>
                    </w:rPr>
                    <w:t>1 877,53</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B318051" w14:textId="77777777" w:rsidR="001E0EFE" w:rsidRDefault="00A62EF5">
                  <w:pPr>
                    <w:spacing w:after="0" w:line="240" w:lineRule="auto"/>
                    <w:jc w:val="center"/>
                  </w:pPr>
                  <w:r>
                    <w:rPr>
                      <w:rFonts w:ascii="FlandersArtSans-Regular" w:eastAsia="FlandersArtSans-Regular" w:hAnsi="FlandersArtSans-Regular"/>
                      <w:b/>
                      <w:i/>
                      <w:color w:val="000000"/>
                      <w:sz w:val="18"/>
                    </w:rPr>
                    <w:t>100%</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5148B81" w14:textId="77777777" w:rsidR="001E0EFE" w:rsidRDefault="00A62EF5">
                  <w:pPr>
                    <w:spacing w:after="0" w:line="240" w:lineRule="auto"/>
                    <w:jc w:val="center"/>
                  </w:pPr>
                  <w:r>
                    <w:rPr>
                      <w:rFonts w:ascii="FlandersArtSans-Regular" w:eastAsia="FlandersArtSans-Regular" w:hAnsi="FlandersArtSans-Regular"/>
                      <w:b/>
                      <w:i/>
                      <w:color w:val="000000"/>
                      <w:sz w:val="18"/>
                    </w:rPr>
                    <w:t>100%</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03892E0" w14:textId="77777777" w:rsidR="001E0EFE" w:rsidRDefault="00A62EF5">
                  <w:pPr>
                    <w:spacing w:after="0" w:line="240" w:lineRule="auto"/>
                    <w:jc w:val="center"/>
                  </w:pPr>
                  <w:r>
                    <w:rPr>
                      <w:rFonts w:ascii="FlandersArtSans-Regular" w:eastAsia="FlandersArtSans-Regular" w:hAnsi="FlandersArtSans-Regular"/>
                      <w:b/>
                      <w:color w:val="000000"/>
                      <w:sz w:val="18"/>
                    </w:rPr>
                    <w:t>4,37%</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567925C" w14:textId="77777777" w:rsidR="001E0EFE" w:rsidRDefault="00A62EF5">
                  <w:pPr>
                    <w:spacing w:after="0" w:line="240" w:lineRule="auto"/>
                    <w:jc w:val="center"/>
                  </w:pPr>
                  <w:r>
                    <w:rPr>
                      <w:rFonts w:ascii="FlandersArtSans-Regular" w:eastAsia="FlandersArtSans-Regular" w:hAnsi="FlandersArtSans-Regular"/>
                      <w:b/>
                      <w:color w:val="000000"/>
                      <w:sz w:val="18"/>
                    </w:rPr>
                    <w:t>+3,34%</w:t>
                  </w:r>
                </w:p>
              </w:tc>
            </w:tr>
          </w:tbl>
          <w:p w14:paraId="4DA11786" w14:textId="77777777" w:rsidR="001E0EFE" w:rsidRDefault="001E0EFE">
            <w:pPr>
              <w:spacing w:after="0" w:line="240" w:lineRule="auto"/>
            </w:pPr>
          </w:p>
        </w:tc>
        <w:tc>
          <w:tcPr>
            <w:tcW w:w="381" w:type="dxa"/>
          </w:tcPr>
          <w:p w14:paraId="38105C8D" w14:textId="77777777" w:rsidR="001E0EFE" w:rsidRDefault="001E0EFE">
            <w:pPr>
              <w:pStyle w:val="EmptyCellLayoutStyle"/>
              <w:spacing w:after="0" w:line="240" w:lineRule="auto"/>
            </w:pPr>
          </w:p>
        </w:tc>
        <w:tc>
          <w:tcPr>
            <w:tcW w:w="14" w:type="dxa"/>
          </w:tcPr>
          <w:p w14:paraId="66BB6423" w14:textId="77777777" w:rsidR="001E0EFE" w:rsidRDefault="001E0EFE">
            <w:pPr>
              <w:pStyle w:val="EmptyCellLayoutStyle"/>
              <w:spacing w:after="0" w:line="240" w:lineRule="auto"/>
            </w:pPr>
          </w:p>
        </w:tc>
        <w:tc>
          <w:tcPr>
            <w:tcW w:w="15" w:type="dxa"/>
          </w:tcPr>
          <w:p w14:paraId="3DFD8787" w14:textId="77777777" w:rsidR="001E0EFE" w:rsidRDefault="001E0EFE">
            <w:pPr>
              <w:pStyle w:val="EmptyCellLayoutStyle"/>
              <w:spacing w:after="0" w:line="240" w:lineRule="auto"/>
            </w:pPr>
          </w:p>
        </w:tc>
      </w:tr>
      <w:tr w:rsidR="001E0EFE" w14:paraId="2C95C1CD" w14:textId="77777777">
        <w:trPr>
          <w:trHeight w:val="100"/>
        </w:trPr>
        <w:tc>
          <w:tcPr>
            <w:tcW w:w="82" w:type="dxa"/>
          </w:tcPr>
          <w:p w14:paraId="71EA8701" w14:textId="77777777" w:rsidR="001E0EFE" w:rsidRDefault="001E0EFE">
            <w:pPr>
              <w:pStyle w:val="EmptyCellLayoutStyle"/>
              <w:spacing w:after="0" w:line="240" w:lineRule="auto"/>
            </w:pPr>
          </w:p>
        </w:tc>
        <w:tc>
          <w:tcPr>
            <w:tcW w:w="7" w:type="dxa"/>
          </w:tcPr>
          <w:p w14:paraId="4D4A135E" w14:textId="77777777" w:rsidR="001E0EFE" w:rsidRDefault="001E0EFE">
            <w:pPr>
              <w:pStyle w:val="EmptyCellLayoutStyle"/>
              <w:spacing w:after="0" w:line="240" w:lineRule="auto"/>
            </w:pPr>
          </w:p>
        </w:tc>
        <w:tc>
          <w:tcPr>
            <w:tcW w:w="7" w:type="dxa"/>
          </w:tcPr>
          <w:p w14:paraId="2DD5ED78" w14:textId="77777777" w:rsidR="001E0EFE" w:rsidRDefault="001E0EFE">
            <w:pPr>
              <w:pStyle w:val="EmptyCellLayoutStyle"/>
              <w:spacing w:after="0" w:line="240" w:lineRule="auto"/>
            </w:pPr>
          </w:p>
        </w:tc>
        <w:tc>
          <w:tcPr>
            <w:tcW w:w="320" w:type="dxa"/>
          </w:tcPr>
          <w:p w14:paraId="0303D2CA" w14:textId="77777777" w:rsidR="001E0EFE" w:rsidRDefault="001E0EFE">
            <w:pPr>
              <w:pStyle w:val="EmptyCellLayoutStyle"/>
              <w:spacing w:after="0" w:line="240" w:lineRule="auto"/>
            </w:pPr>
          </w:p>
        </w:tc>
        <w:tc>
          <w:tcPr>
            <w:tcW w:w="9288" w:type="dxa"/>
          </w:tcPr>
          <w:p w14:paraId="44BA39B8" w14:textId="77777777" w:rsidR="001E0EFE" w:rsidRDefault="001E0EFE">
            <w:pPr>
              <w:pStyle w:val="EmptyCellLayoutStyle"/>
              <w:spacing w:after="0" w:line="240" w:lineRule="auto"/>
            </w:pPr>
          </w:p>
        </w:tc>
        <w:tc>
          <w:tcPr>
            <w:tcW w:w="381" w:type="dxa"/>
          </w:tcPr>
          <w:p w14:paraId="37451360" w14:textId="77777777" w:rsidR="001E0EFE" w:rsidRDefault="001E0EFE">
            <w:pPr>
              <w:pStyle w:val="EmptyCellLayoutStyle"/>
              <w:spacing w:after="0" w:line="240" w:lineRule="auto"/>
            </w:pPr>
          </w:p>
        </w:tc>
        <w:tc>
          <w:tcPr>
            <w:tcW w:w="14" w:type="dxa"/>
          </w:tcPr>
          <w:p w14:paraId="700517F3" w14:textId="77777777" w:rsidR="001E0EFE" w:rsidRDefault="001E0EFE">
            <w:pPr>
              <w:pStyle w:val="EmptyCellLayoutStyle"/>
              <w:spacing w:after="0" w:line="240" w:lineRule="auto"/>
            </w:pPr>
          </w:p>
        </w:tc>
        <w:tc>
          <w:tcPr>
            <w:tcW w:w="15" w:type="dxa"/>
          </w:tcPr>
          <w:p w14:paraId="0E74A976" w14:textId="77777777" w:rsidR="001E0EFE" w:rsidRDefault="001E0EFE">
            <w:pPr>
              <w:pStyle w:val="EmptyCellLayoutStyle"/>
              <w:spacing w:after="0" w:line="240" w:lineRule="auto"/>
            </w:pPr>
          </w:p>
        </w:tc>
      </w:tr>
      <w:tr w:rsidR="00A62EF5" w14:paraId="1583385D" w14:textId="77777777" w:rsidTr="00A62EF5">
        <w:tc>
          <w:tcPr>
            <w:tcW w:w="82" w:type="dxa"/>
          </w:tcPr>
          <w:p w14:paraId="08389637" w14:textId="77777777" w:rsidR="001E0EFE" w:rsidRDefault="001E0EFE">
            <w:pPr>
              <w:pStyle w:val="EmptyCellLayoutStyle"/>
              <w:spacing w:after="0" w:line="240" w:lineRule="auto"/>
            </w:pPr>
          </w:p>
        </w:tc>
        <w:tc>
          <w:tcPr>
            <w:tcW w:w="7"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9608"/>
              <w:gridCol w:w="388"/>
            </w:tblGrid>
            <w:tr w:rsidR="001E0EFE" w14:paraId="0AB08A24" w14:textId="77777777">
              <w:trPr>
                <w:trHeight w:val="179"/>
              </w:trPr>
              <w:tc>
                <w:tcPr>
                  <w:tcW w:w="7" w:type="dxa"/>
                </w:tcPr>
                <w:p w14:paraId="7DE76D0E" w14:textId="77777777" w:rsidR="001E0EFE" w:rsidRDefault="001E0EFE">
                  <w:pPr>
                    <w:pStyle w:val="EmptyCellLayoutStyle"/>
                    <w:spacing w:after="0" w:line="240" w:lineRule="auto"/>
                  </w:pPr>
                </w:p>
              </w:tc>
              <w:tc>
                <w:tcPr>
                  <w:tcW w:w="9609" w:type="dxa"/>
                </w:tcPr>
                <w:p w14:paraId="324FB151" w14:textId="77777777" w:rsidR="001E0EFE" w:rsidRDefault="001E0EFE">
                  <w:pPr>
                    <w:pStyle w:val="EmptyCellLayoutStyle"/>
                    <w:spacing w:after="0" w:line="240" w:lineRule="auto"/>
                  </w:pPr>
                </w:p>
              </w:tc>
              <w:tc>
                <w:tcPr>
                  <w:tcW w:w="388" w:type="dxa"/>
                </w:tcPr>
                <w:p w14:paraId="36523463" w14:textId="77777777" w:rsidR="001E0EFE" w:rsidRDefault="001E0EFE">
                  <w:pPr>
                    <w:pStyle w:val="EmptyCellLayoutStyle"/>
                    <w:spacing w:after="0" w:line="240" w:lineRule="auto"/>
                  </w:pPr>
                </w:p>
              </w:tc>
            </w:tr>
            <w:tr w:rsidR="001E0EFE" w14:paraId="2D33C482" w14:textId="77777777">
              <w:tc>
                <w:tcPr>
                  <w:tcW w:w="7" w:type="dxa"/>
                </w:tcPr>
                <w:p w14:paraId="31B04831" w14:textId="77777777" w:rsidR="001E0EFE" w:rsidRDefault="001E0EFE">
                  <w:pPr>
                    <w:pStyle w:val="EmptyCellLayoutStyle"/>
                    <w:spacing w:after="0" w:line="240" w:lineRule="auto"/>
                  </w:pPr>
                </w:p>
              </w:tc>
              <w:tc>
                <w:tcPr>
                  <w:tcW w:w="9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93"/>
                    <w:gridCol w:w="905"/>
                    <w:gridCol w:w="906"/>
                    <w:gridCol w:w="906"/>
                    <w:gridCol w:w="1245"/>
                    <w:gridCol w:w="1245"/>
                    <w:gridCol w:w="1245"/>
                    <w:gridCol w:w="1245"/>
                  </w:tblGrid>
                  <w:tr w:rsidR="00A62EF5" w14:paraId="4A22BC39" w14:textId="77777777" w:rsidTr="00A62EF5">
                    <w:trPr>
                      <w:trHeight w:val="262"/>
                    </w:trPr>
                    <w:tc>
                      <w:tcPr>
                        <w:tcW w:w="1898"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52CE53B8" w14:textId="77777777" w:rsidR="001E0EFE" w:rsidRDefault="00A62EF5">
                        <w:pPr>
                          <w:spacing w:after="0" w:line="240" w:lineRule="auto"/>
                          <w:jc w:val="center"/>
                        </w:pPr>
                        <w:r>
                          <w:rPr>
                            <w:rFonts w:ascii="FlandersArtSans-Regular" w:eastAsia="FlandersArtSans-Regular" w:hAnsi="FlandersArtSans-Regular"/>
                            <w:b/>
                            <w:color w:val="000000"/>
                            <w:sz w:val="18"/>
                          </w:rPr>
                          <w:t>Invoer</w:t>
                        </w: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06EA477" w14:textId="77777777" w:rsidR="001E0EFE" w:rsidRDefault="00A62EF5">
                        <w:pPr>
                          <w:spacing w:after="0" w:line="240" w:lineRule="auto"/>
                          <w:jc w:val="center"/>
                        </w:pPr>
                        <w:r>
                          <w:rPr>
                            <w:rFonts w:ascii="FlandersArtSans-Regular" w:eastAsia="FlandersArtSans-Regular" w:hAnsi="FlandersArtSans-Regular"/>
                            <w:b/>
                            <w:color w:val="000000"/>
                            <w:sz w:val="18"/>
                          </w:rPr>
                          <w:t>Waarde in € miljoen</w:t>
                        </w:r>
                      </w:p>
                    </w:tc>
                    <w:tc>
                      <w:tcPr>
                        <w:tcW w:w="1247"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3FA85547" w14:textId="77777777" w:rsidR="001E0EFE" w:rsidRDefault="00A62EF5">
                        <w:pPr>
                          <w:spacing w:after="0" w:line="240" w:lineRule="auto"/>
                          <w:jc w:val="center"/>
                        </w:pPr>
                        <w:r>
                          <w:rPr>
                            <w:rFonts w:ascii="FlandersArtSans-Regular" w:eastAsia="FlandersArtSans-Regular" w:hAnsi="FlandersArtSans-Regular"/>
                            <w:b/>
                            <w:i/>
                            <w:color w:val="000000"/>
                            <w:sz w:val="18"/>
                          </w:rPr>
                          <w:t>Aandeel</w:t>
                        </w:r>
                      </w:p>
                    </w:tc>
                    <w:tc>
                      <w:tcPr>
                        <w:tcW w:w="1247"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37DC5BC9" w14:textId="77777777" w:rsidR="001E0EFE" w:rsidRDefault="00A62EF5">
                        <w:pPr>
                          <w:spacing w:after="0" w:line="240" w:lineRule="auto"/>
                          <w:jc w:val="center"/>
                        </w:pPr>
                        <w:r>
                          <w:rPr>
                            <w:rFonts w:ascii="FlandersArtSans-Regular" w:eastAsia="FlandersArtSans-Regular" w:hAnsi="FlandersArtSans-Regular"/>
                            <w:b/>
                            <w:i/>
                            <w:color w:val="000000"/>
                            <w:sz w:val="18"/>
                          </w:rPr>
                          <w:t>Aandeel</w:t>
                        </w:r>
                      </w:p>
                    </w:tc>
                    <w:tc>
                      <w:tcPr>
                        <w:tcW w:w="1247" w:type="dxa"/>
                        <w:gridSpan w:val="2"/>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BBA0371" w14:textId="77777777" w:rsidR="001E0EFE" w:rsidRDefault="00A62EF5">
                        <w:pPr>
                          <w:spacing w:after="0" w:line="240" w:lineRule="auto"/>
                          <w:jc w:val="center"/>
                        </w:pPr>
                        <w:r>
                          <w:rPr>
                            <w:rFonts w:ascii="FlandersArtSans-Regular" w:eastAsia="FlandersArtSans-Regular" w:hAnsi="FlandersArtSans-Regular"/>
                            <w:b/>
                            <w:color w:val="000000"/>
                            <w:sz w:val="18"/>
                          </w:rPr>
                          <w:t>Variatie in %</w:t>
                        </w:r>
                      </w:p>
                    </w:tc>
                  </w:tr>
                  <w:tr w:rsidR="001E0EFE" w14:paraId="3730D4B6" w14:textId="77777777">
                    <w:trPr>
                      <w:trHeight w:val="262"/>
                    </w:trPr>
                    <w:tc>
                      <w:tcPr>
                        <w:tcW w:w="1898"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19BBD0F" w14:textId="77777777" w:rsidR="001E0EFE" w:rsidRDefault="001E0EFE">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EB0C6EF" w14:textId="77777777" w:rsidR="001E0EFE" w:rsidRDefault="00A62EF5">
                        <w:pPr>
                          <w:spacing w:after="0" w:line="240" w:lineRule="auto"/>
                          <w:jc w:val="center"/>
                        </w:pPr>
                        <w:r>
                          <w:rPr>
                            <w:rFonts w:ascii="FlandersArtSans-Regular" w:eastAsia="FlandersArtSans-Regular" w:hAnsi="FlandersArtSans-Regular"/>
                            <w:b/>
                            <w:color w:val="000000"/>
                            <w:sz w:val="18"/>
                          </w:rPr>
                          <w:t>2015</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ECC9A8A" w14:textId="77777777" w:rsidR="001E0EFE" w:rsidRDefault="00A62EF5">
                        <w:pPr>
                          <w:spacing w:after="0" w:line="240" w:lineRule="auto"/>
                          <w:jc w:val="center"/>
                        </w:pPr>
                        <w:r>
                          <w:rPr>
                            <w:rFonts w:ascii="FlandersArtSans-Regular" w:eastAsia="FlandersArtSans-Regular" w:hAnsi="FlandersArtSans-Regular"/>
                            <w:b/>
                            <w:color w:val="000000"/>
                            <w:sz w:val="18"/>
                          </w:rPr>
                          <w:t>2016</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A516033" w14:textId="77777777" w:rsidR="001E0EFE" w:rsidRDefault="00A62EF5">
                        <w:pPr>
                          <w:spacing w:after="0" w:line="240" w:lineRule="auto"/>
                          <w:jc w:val="center"/>
                        </w:pPr>
                        <w:r>
                          <w:rPr>
                            <w:rFonts w:ascii="FlandersArtSans-Regular" w:eastAsia="FlandersArtSans-Regular" w:hAnsi="FlandersArtSans-Regular"/>
                            <w:b/>
                            <w:color w:val="000000"/>
                            <w:sz w:val="18"/>
                          </w:rPr>
                          <w:t>2017</w:t>
                        </w:r>
                      </w:p>
                    </w:tc>
                    <w:tc>
                      <w:tcPr>
                        <w:tcW w:w="1247"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0EE4439F" w14:textId="77777777" w:rsidR="001E0EFE" w:rsidRDefault="00A62EF5">
                        <w:pPr>
                          <w:spacing w:after="0" w:line="240" w:lineRule="auto"/>
                          <w:jc w:val="center"/>
                        </w:pPr>
                        <w:r>
                          <w:rPr>
                            <w:rFonts w:ascii="FlandersArtSans-Regular" w:eastAsia="FlandersArtSans-Regular" w:hAnsi="FlandersArtSans-Regular"/>
                            <w:b/>
                            <w:i/>
                            <w:color w:val="000000"/>
                            <w:sz w:val="18"/>
                          </w:rPr>
                          <w:t>2016 in %</w:t>
                        </w:r>
                      </w:p>
                    </w:tc>
                    <w:tc>
                      <w:tcPr>
                        <w:tcW w:w="1247"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602DBFD" w14:textId="77777777" w:rsidR="001E0EFE" w:rsidRDefault="00A62EF5">
                        <w:pPr>
                          <w:spacing w:after="0" w:line="240" w:lineRule="auto"/>
                          <w:jc w:val="center"/>
                        </w:pPr>
                        <w:r>
                          <w:rPr>
                            <w:rFonts w:ascii="FlandersArtSans-Regular" w:eastAsia="FlandersArtSans-Regular" w:hAnsi="FlandersArtSans-Regular"/>
                            <w:b/>
                            <w:i/>
                            <w:color w:val="000000"/>
                            <w:sz w:val="18"/>
                          </w:rPr>
                          <w:t>2017 in %</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6BE5FB7" w14:textId="77777777" w:rsidR="001E0EFE" w:rsidRDefault="00A62EF5">
                        <w:pPr>
                          <w:spacing w:after="0" w:line="240" w:lineRule="auto"/>
                          <w:jc w:val="center"/>
                        </w:pPr>
                        <w:r>
                          <w:rPr>
                            <w:rFonts w:ascii="FlandersArtSans-Regular" w:eastAsia="FlandersArtSans-Regular" w:hAnsi="FlandersArtSans-Regular"/>
                            <w:b/>
                            <w:color w:val="000000"/>
                            <w:sz w:val="18"/>
                          </w:rPr>
                          <w:t>2015 - 2016</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06AAB0D" w14:textId="77777777" w:rsidR="001E0EFE" w:rsidRDefault="00A62EF5">
                        <w:pPr>
                          <w:spacing w:after="0" w:line="240" w:lineRule="auto"/>
                          <w:jc w:val="center"/>
                        </w:pPr>
                        <w:r>
                          <w:rPr>
                            <w:rFonts w:ascii="FlandersArtSans-Regular" w:eastAsia="FlandersArtSans-Regular" w:hAnsi="FlandersArtSans-Regular"/>
                            <w:b/>
                            <w:color w:val="000000"/>
                            <w:sz w:val="18"/>
                          </w:rPr>
                          <w:t>2016 - 2017</w:t>
                        </w:r>
                      </w:p>
                    </w:tc>
                  </w:tr>
                  <w:tr w:rsidR="001E0EFE" w14:paraId="17967FE6"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D0C6D" w14:textId="77777777" w:rsidR="001E0EFE" w:rsidRDefault="00A62EF5">
                        <w:pPr>
                          <w:spacing w:after="0" w:line="240" w:lineRule="auto"/>
                        </w:pPr>
                        <w:r>
                          <w:rPr>
                            <w:rFonts w:ascii="FlandersArtSans-Regular" w:eastAsia="FlandersArtSans-Regular" w:hAnsi="FlandersArtSans-Regular"/>
                            <w:color w:val="000000"/>
                            <w:sz w:val="18"/>
                          </w:rPr>
                          <w:t>Vlaanderen</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B2A848" w14:textId="77777777" w:rsidR="001E0EFE" w:rsidRDefault="00A62EF5">
                        <w:pPr>
                          <w:spacing w:after="0" w:line="240" w:lineRule="auto"/>
                          <w:jc w:val="center"/>
                        </w:pPr>
                        <w:r>
                          <w:rPr>
                            <w:rFonts w:ascii="FlandersArtSans-Regular" w:eastAsia="FlandersArtSans-Regular" w:hAnsi="FlandersArtSans-Regular"/>
                            <w:color w:val="000000"/>
                            <w:sz w:val="18"/>
                          </w:rPr>
                          <w:t>1 050,55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EEC792" w14:textId="77777777" w:rsidR="001E0EFE" w:rsidRDefault="00A62EF5">
                        <w:pPr>
                          <w:spacing w:after="0" w:line="240" w:lineRule="auto"/>
                          <w:jc w:val="center"/>
                        </w:pPr>
                        <w:r>
                          <w:rPr>
                            <w:rFonts w:ascii="FlandersArtSans-Regular" w:eastAsia="FlandersArtSans-Regular" w:hAnsi="FlandersArtSans-Regular"/>
                            <w:color w:val="000000"/>
                            <w:sz w:val="18"/>
                          </w:rPr>
                          <w:t>609,88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6AF7CB" w14:textId="77777777" w:rsidR="001E0EFE" w:rsidRDefault="00A62EF5">
                        <w:pPr>
                          <w:spacing w:after="0" w:line="240" w:lineRule="auto"/>
                          <w:jc w:val="center"/>
                        </w:pPr>
                        <w:r>
                          <w:rPr>
                            <w:rFonts w:ascii="FlandersArtSans-Regular" w:eastAsia="FlandersArtSans-Regular" w:hAnsi="FlandersArtSans-Regular"/>
                            <w:color w:val="000000"/>
                            <w:sz w:val="18"/>
                          </w:rPr>
                          <w:t>911,59</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B0F2B9" w14:textId="77777777" w:rsidR="001E0EFE" w:rsidRDefault="00A62EF5">
                        <w:pPr>
                          <w:spacing w:after="0" w:line="240" w:lineRule="auto"/>
                          <w:jc w:val="center"/>
                        </w:pPr>
                        <w:r>
                          <w:rPr>
                            <w:rFonts w:ascii="FlandersArtSans-Regular" w:eastAsia="FlandersArtSans-Regular" w:hAnsi="FlandersArtSans-Regular"/>
                            <w:i/>
                            <w:color w:val="000000"/>
                            <w:sz w:val="18"/>
                          </w:rPr>
                          <w:t>96,37%</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5C8417" w14:textId="77777777" w:rsidR="001E0EFE" w:rsidRDefault="00A62EF5">
                        <w:pPr>
                          <w:spacing w:after="0" w:line="240" w:lineRule="auto"/>
                          <w:jc w:val="center"/>
                        </w:pPr>
                        <w:r>
                          <w:rPr>
                            <w:rFonts w:ascii="FlandersArtSans-Regular" w:eastAsia="FlandersArtSans-Regular" w:hAnsi="FlandersArtSans-Regular"/>
                            <w:i/>
                            <w:color w:val="000000"/>
                            <w:sz w:val="18"/>
                          </w:rPr>
                          <w:t>98,38%</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443ADF" w14:textId="77777777" w:rsidR="001E0EFE" w:rsidRDefault="00A62EF5">
                        <w:pPr>
                          <w:spacing w:after="0" w:line="240" w:lineRule="auto"/>
                          <w:jc w:val="center"/>
                        </w:pPr>
                        <w:r>
                          <w:rPr>
                            <w:rFonts w:ascii="FlandersArtSans-Regular" w:eastAsia="FlandersArtSans-Regular" w:hAnsi="FlandersArtSans-Regular"/>
                            <w:color w:val="000000"/>
                            <w:sz w:val="18"/>
                          </w:rPr>
                          <w:t>-41,95%</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937905" w14:textId="77777777" w:rsidR="001E0EFE" w:rsidRDefault="00A62EF5">
                        <w:pPr>
                          <w:spacing w:after="0" w:line="240" w:lineRule="auto"/>
                          <w:jc w:val="center"/>
                        </w:pPr>
                        <w:r>
                          <w:rPr>
                            <w:rFonts w:ascii="FlandersArtSans-Regular" w:eastAsia="FlandersArtSans-Regular" w:hAnsi="FlandersArtSans-Regular"/>
                            <w:color w:val="000000"/>
                            <w:sz w:val="18"/>
                          </w:rPr>
                          <w:t>+49,47%</w:t>
                        </w:r>
                      </w:p>
                    </w:tc>
                  </w:tr>
                  <w:tr w:rsidR="001E0EFE" w14:paraId="0669630E"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B54E2F" w14:textId="77777777" w:rsidR="001E0EFE" w:rsidRDefault="00A62EF5">
                        <w:pPr>
                          <w:spacing w:after="0" w:line="240" w:lineRule="auto"/>
                        </w:pPr>
                        <w:r>
                          <w:rPr>
                            <w:rFonts w:ascii="FlandersArtSans-Regular" w:eastAsia="FlandersArtSans-Regular" w:hAnsi="FlandersArtSans-Regular"/>
                            <w:color w:val="000000"/>
                            <w:sz w:val="18"/>
                          </w:rPr>
                          <w:t>Wallonië</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851A51" w14:textId="77777777" w:rsidR="001E0EFE" w:rsidRDefault="00A62EF5">
                        <w:pPr>
                          <w:spacing w:after="0" w:line="240" w:lineRule="auto"/>
                          <w:jc w:val="center"/>
                        </w:pPr>
                        <w:r>
                          <w:rPr>
                            <w:rFonts w:ascii="FlandersArtSans-Regular" w:eastAsia="FlandersArtSans-Regular" w:hAnsi="FlandersArtSans-Regular"/>
                            <w:color w:val="000000"/>
                            <w:sz w:val="18"/>
                          </w:rPr>
                          <w:t>17,39</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4F8CEF" w14:textId="77777777" w:rsidR="001E0EFE" w:rsidRDefault="00A62EF5">
                        <w:pPr>
                          <w:spacing w:after="0" w:line="240" w:lineRule="auto"/>
                          <w:jc w:val="center"/>
                        </w:pPr>
                        <w:r>
                          <w:rPr>
                            <w:rFonts w:ascii="FlandersArtSans-Regular" w:eastAsia="FlandersArtSans-Regular" w:hAnsi="FlandersArtSans-Regular"/>
                            <w:color w:val="000000"/>
                            <w:sz w:val="18"/>
                          </w:rPr>
                          <w:t>18,14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DEA229" w14:textId="77777777" w:rsidR="001E0EFE" w:rsidRDefault="00A62EF5">
                        <w:pPr>
                          <w:spacing w:after="0" w:line="240" w:lineRule="auto"/>
                          <w:jc w:val="center"/>
                        </w:pPr>
                        <w:r>
                          <w:rPr>
                            <w:rFonts w:ascii="FlandersArtSans-Regular" w:eastAsia="FlandersArtSans-Regular" w:hAnsi="FlandersArtSans-Regular"/>
                            <w:color w:val="000000"/>
                            <w:sz w:val="18"/>
                          </w:rPr>
                          <w:t>9,35</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FFE9F8" w14:textId="77777777" w:rsidR="001E0EFE" w:rsidRDefault="00A62EF5">
                        <w:pPr>
                          <w:spacing w:after="0" w:line="240" w:lineRule="auto"/>
                          <w:jc w:val="center"/>
                        </w:pPr>
                        <w:r>
                          <w:rPr>
                            <w:rFonts w:ascii="FlandersArtSans-Regular" w:eastAsia="FlandersArtSans-Regular" w:hAnsi="FlandersArtSans-Regular"/>
                            <w:i/>
                            <w:color w:val="000000"/>
                            <w:sz w:val="18"/>
                          </w:rPr>
                          <w:t>2,87%</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BF983A" w14:textId="77777777" w:rsidR="001E0EFE" w:rsidRDefault="00A62EF5">
                        <w:pPr>
                          <w:spacing w:after="0" w:line="240" w:lineRule="auto"/>
                          <w:jc w:val="center"/>
                        </w:pPr>
                        <w:r>
                          <w:rPr>
                            <w:rFonts w:ascii="FlandersArtSans-Regular" w:eastAsia="FlandersArtSans-Regular" w:hAnsi="FlandersArtSans-Regular"/>
                            <w:i/>
                            <w:color w:val="000000"/>
                            <w:sz w:val="18"/>
                          </w:rPr>
                          <w:t>1,01%</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3FA756" w14:textId="77777777" w:rsidR="001E0EFE" w:rsidRDefault="00A62EF5">
                        <w:pPr>
                          <w:spacing w:after="0" w:line="240" w:lineRule="auto"/>
                          <w:jc w:val="center"/>
                        </w:pPr>
                        <w:r>
                          <w:rPr>
                            <w:rFonts w:ascii="FlandersArtSans-Regular" w:eastAsia="FlandersArtSans-Regular" w:hAnsi="FlandersArtSans-Regular"/>
                            <w:color w:val="000000"/>
                            <w:sz w:val="18"/>
                          </w:rPr>
                          <w:t>+4,31%</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0365E8" w14:textId="77777777" w:rsidR="001E0EFE" w:rsidRDefault="00A62EF5">
                        <w:pPr>
                          <w:spacing w:after="0" w:line="240" w:lineRule="auto"/>
                          <w:jc w:val="center"/>
                        </w:pPr>
                        <w:r>
                          <w:rPr>
                            <w:rFonts w:ascii="FlandersArtSans-Regular" w:eastAsia="FlandersArtSans-Regular" w:hAnsi="FlandersArtSans-Regular"/>
                            <w:color w:val="000000"/>
                            <w:sz w:val="18"/>
                          </w:rPr>
                          <w:t>-48,46%</w:t>
                        </w:r>
                      </w:p>
                    </w:tc>
                  </w:tr>
                  <w:tr w:rsidR="001E0EFE" w14:paraId="59250B45"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09C79C" w14:textId="77777777" w:rsidR="001E0EFE" w:rsidRDefault="00A62EF5">
                        <w:pPr>
                          <w:spacing w:after="0" w:line="240" w:lineRule="auto"/>
                        </w:pPr>
                        <w:r>
                          <w:rPr>
                            <w:rFonts w:ascii="FlandersArtSans-Regular" w:eastAsia="FlandersArtSans-Regular" w:hAnsi="FlandersArtSans-Regular"/>
                            <w:color w:val="000000"/>
                            <w:sz w:val="18"/>
                          </w:rPr>
                          <w:t>Brussel</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B7600" w14:textId="77777777" w:rsidR="001E0EFE" w:rsidRDefault="00A62EF5">
                        <w:pPr>
                          <w:spacing w:after="0" w:line="240" w:lineRule="auto"/>
                          <w:jc w:val="center"/>
                        </w:pPr>
                        <w:r>
                          <w:rPr>
                            <w:rFonts w:ascii="FlandersArtSans-Regular" w:eastAsia="FlandersArtSans-Regular" w:hAnsi="FlandersArtSans-Regular"/>
                            <w:color w:val="000000"/>
                            <w:sz w:val="18"/>
                          </w:rPr>
                          <w:t>3,95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ABF08" w14:textId="77777777" w:rsidR="001E0EFE" w:rsidRDefault="00A62EF5">
                        <w:pPr>
                          <w:spacing w:after="0" w:line="240" w:lineRule="auto"/>
                          <w:jc w:val="center"/>
                        </w:pPr>
                        <w:r>
                          <w:rPr>
                            <w:rFonts w:ascii="FlandersArtSans-Regular" w:eastAsia="FlandersArtSans-Regular" w:hAnsi="FlandersArtSans-Regular"/>
                            <w:color w:val="000000"/>
                            <w:sz w:val="18"/>
                          </w:rPr>
                          <w:t>4,85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F785C" w14:textId="77777777" w:rsidR="001E0EFE" w:rsidRDefault="00A62EF5">
                        <w:pPr>
                          <w:spacing w:after="0" w:line="240" w:lineRule="auto"/>
                          <w:jc w:val="center"/>
                        </w:pPr>
                        <w:r>
                          <w:rPr>
                            <w:rFonts w:ascii="FlandersArtSans-Regular" w:eastAsia="FlandersArtSans-Regular" w:hAnsi="FlandersArtSans-Regular"/>
                            <w:color w:val="000000"/>
                            <w:sz w:val="18"/>
                          </w:rPr>
                          <w:t>5,62</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E95531" w14:textId="77777777" w:rsidR="001E0EFE" w:rsidRDefault="00A62EF5">
                        <w:pPr>
                          <w:spacing w:after="0" w:line="240" w:lineRule="auto"/>
                          <w:jc w:val="center"/>
                        </w:pPr>
                        <w:r>
                          <w:rPr>
                            <w:rFonts w:ascii="FlandersArtSans-Regular" w:eastAsia="FlandersArtSans-Regular" w:hAnsi="FlandersArtSans-Regular"/>
                            <w:i/>
                            <w:color w:val="000000"/>
                            <w:sz w:val="18"/>
                          </w:rPr>
                          <w:t>0,77%</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5DE57" w14:textId="77777777" w:rsidR="001E0EFE" w:rsidRDefault="00A62EF5">
                        <w:pPr>
                          <w:spacing w:after="0" w:line="240" w:lineRule="auto"/>
                          <w:jc w:val="center"/>
                        </w:pPr>
                        <w:r>
                          <w:rPr>
                            <w:rFonts w:ascii="FlandersArtSans-Regular" w:eastAsia="FlandersArtSans-Regular" w:hAnsi="FlandersArtSans-Regular"/>
                            <w:i/>
                            <w:color w:val="000000"/>
                            <w:sz w:val="18"/>
                          </w:rPr>
                          <w:t>0,61%</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DF8985" w14:textId="77777777" w:rsidR="001E0EFE" w:rsidRDefault="00A62EF5">
                        <w:pPr>
                          <w:spacing w:after="0" w:line="240" w:lineRule="auto"/>
                          <w:jc w:val="center"/>
                        </w:pPr>
                        <w:r>
                          <w:rPr>
                            <w:rFonts w:ascii="FlandersArtSans-Regular" w:eastAsia="FlandersArtSans-Regular" w:hAnsi="FlandersArtSans-Regular"/>
                            <w:color w:val="000000"/>
                            <w:sz w:val="18"/>
                          </w:rPr>
                          <w:t>+22,92%</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AB8BF6" w14:textId="77777777" w:rsidR="001E0EFE" w:rsidRDefault="00A62EF5">
                        <w:pPr>
                          <w:spacing w:after="0" w:line="240" w:lineRule="auto"/>
                          <w:jc w:val="center"/>
                        </w:pPr>
                        <w:r>
                          <w:rPr>
                            <w:rFonts w:ascii="FlandersArtSans-Regular" w:eastAsia="FlandersArtSans-Regular" w:hAnsi="FlandersArtSans-Regular"/>
                            <w:color w:val="000000"/>
                            <w:sz w:val="18"/>
                          </w:rPr>
                          <w:t>+15,78%</w:t>
                        </w:r>
                      </w:p>
                    </w:tc>
                  </w:tr>
                  <w:tr w:rsidR="001E0EFE" w14:paraId="7F1E6612" w14:textId="77777777">
                    <w:trPr>
                      <w:trHeight w:val="262"/>
                    </w:trPr>
                    <w:tc>
                      <w:tcPr>
                        <w:tcW w:w="1898"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D2E4B07" w14:textId="77777777" w:rsidR="001E0EFE" w:rsidRDefault="00A62EF5">
                        <w:pPr>
                          <w:spacing w:after="0" w:line="240" w:lineRule="auto"/>
                        </w:pPr>
                        <w:r>
                          <w:rPr>
                            <w:rFonts w:ascii="FlandersArtSans-Regular" w:eastAsia="FlandersArtSans-Regular" w:hAnsi="FlandersArtSans-Regular"/>
                            <w:b/>
                            <w:color w:val="000000"/>
                            <w:sz w:val="18"/>
                          </w:rPr>
                          <w:t>Totaal</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4013A22" w14:textId="77777777" w:rsidR="001E0EFE" w:rsidRDefault="00A62EF5">
                        <w:pPr>
                          <w:spacing w:after="0" w:line="240" w:lineRule="auto"/>
                          <w:jc w:val="center"/>
                        </w:pPr>
                        <w:r>
                          <w:rPr>
                            <w:rFonts w:ascii="FlandersArtSans-Regular" w:eastAsia="FlandersArtSans-Regular" w:hAnsi="FlandersArtSans-Regular"/>
                            <w:b/>
                            <w:color w:val="000000"/>
                            <w:sz w:val="18"/>
                          </w:rPr>
                          <w:t>1 071,89</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E202E73" w14:textId="77777777" w:rsidR="001E0EFE" w:rsidRDefault="00A62EF5">
                        <w:pPr>
                          <w:spacing w:after="0" w:line="240" w:lineRule="auto"/>
                          <w:jc w:val="center"/>
                        </w:pPr>
                        <w:r>
                          <w:rPr>
                            <w:rFonts w:ascii="FlandersArtSans-Regular" w:eastAsia="FlandersArtSans-Regular" w:hAnsi="FlandersArtSans-Regular"/>
                            <w:b/>
                            <w:color w:val="000000"/>
                            <w:sz w:val="18"/>
                          </w:rPr>
                          <w:t>632,88</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3A2D49B" w14:textId="77777777" w:rsidR="001E0EFE" w:rsidRDefault="00A62EF5">
                        <w:pPr>
                          <w:spacing w:after="0" w:line="240" w:lineRule="auto"/>
                          <w:jc w:val="center"/>
                        </w:pPr>
                        <w:r>
                          <w:rPr>
                            <w:rFonts w:ascii="FlandersArtSans-Regular" w:eastAsia="FlandersArtSans-Regular" w:hAnsi="FlandersArtSans-Regular"/>
                            <w:b/>
                            <w:color w:val="000000"/>
                            <w:sz w:val="18"/>
                          </w:rPr>
                          <w:t>926,56</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8C32E9F" w14:textId="77777777" w:rsidR="001E0EFE" w:rsidRDefault="00A62EF5">
                        <w:pPr>
                          <w:spacing w:after="0" w:line="240" w:lineRule="auto"/>
                          <w:jc w:val="center"/>
                        </w:pPr>
                        <w:r>
                          <w:rPr>
                            <w:rFonts w:ascii="FlandersArtSans-Regular" w:eastAsia="FlandersArtSans-Regular" w:hAnsi="FlandersArtSans-Regular"/>
                            <w:b/>
                            <w:i/>
                            <w:color w:val="000000"/>
                            <w:sz w:val="18"/>
                          </w:rPr>
                          <w:t>100%</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2E094AD" w14:textId="77777777" w:rsidR="001E0EFE" w:rsidRDefault="00A62EF5">
                        <w:pPr>
                          <w:spacing w:after="0" w:line="240" w:lineRule="auto"/>
                          <w:jc w:val="center"/>
                        </w:pPr>
                        <w:r>
                          <w:rPr>
                            <w:rFonts w:ascii="FlandersArtSans-Regular" w:eastAsia="FlandersArtSans-Regular" w:hAnsi="FlandersArtSans-Regular"/>
                            <w:b/>
                            <w:i/>
                            <w:color w:val="000000"/>
                            <w:sz w:val="18"/>
                          </w:rPr>
                          <w:t>100%</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CB4A80F" w14:textId="77777777" w:rsidR="001E0EFE" w:rsidRDefault="00A62EF5">
                        <w:pPr>
                          <w:spacing w:after="0" w:line="240" w:lineRule="auto"/>
                          <w:jc w:val="center"/>
                        </w:pPr>
                        <w:r>
                          <w:rPr>
                            <w:rFonts w:ascii="FlandersArtSans-Regular" w:eastAsia="FlandersArtSans-Regular" w:hAnsi="FlandersArtSans-Regular"/>
                            <w:b/>
                            <w:color w:val="000000"/>
                            <w:sz w:val="18"/>
                          </w:rPr>
                          <w:t>-40,96%</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9A020FD" w14:textId="77777777" w:rsidR="001E0EFE" w:rsidRDefault="00A62EF5">
                        <w:pPr>
                          <w:spacing w:after="0" w:line="240" w:lineRule="auto"/>
                          <w:jc w:val="center"/>
                        </w:pPr>
                        <w:r>
                          <w:rPr>
                            <w:rFonts w:ascii="FlandersArtSans-Regular" w:eastAsia="FlandersArtSans-Regular" w:hAnsi="FlandersArtSans-Regular"/>
                            <w:b/>
                            <w:color w:val="000000"/>
                            <w:sz w:val="18"/>
                          </w:rPr>
                          <w:t>+46,40%</w:t>
                        </w:r>
                      </w:p>
                    </w:tc>
                  </w:tr>
                </w:tbl>
                <w:p w14:paraId="4C3EAA6A" w14:textId="77777777" w:rsidR="001E0EFE" w:rsidRDefault="001E0EFE">
                  <w:pPr>
                    <w:spacing w:after="0" w:line="240" w:lineRule="auto"/>
                  </w:pPr>
                </w:p>
              </w:tc>
              <w:tc>
                <w:tcPr>
                  <w:tcW w:w="388" w:type="dxa"/>
                </w:tcPr>
                <w:p w14:paraId="1B1C7150" w14:textId="77777777" w:rsidR="001E0EFE" w:rsidRDefault="001E0EFE">
                  <w:pPr>
                    <w:pStyle w:val="EmptyCellLayoutStyle"/>
                    <w:spacing w:after="0" w:line="240" w:lineRule="auto"/>
                  </w:pPr>
                </w:p>
              </w:tc>
            </w:tr>
            <w:tr w:rsidR="001E0EFE" w14:paraId="2782CFAE" w14:textId="77777777">
              <w:trPr>
                <w:trHeight w:val="117"/>
              </w:trPr>
              <w:tc>
                <w:tcPr>
                  <w:tcW w:w="7" w:type="dxa"/>
                </w:tcPr>
                <w:p w14:paraId="36067CC7" w14:textId="77777777" w:rsidR="001E0EFE" w:rsidRDefault="001E0EFE">
                  <w:pPr>
                    <w:pStyle w:val="EmptyCellLayoutStyle"/>
                    <w:spacing w:after="0" w:line="240" w:lineRule="auto"/>
                  </w:pPr>
                </w:p>
              </w:tc>
              <w:tc>
                <w:tcPr>
                  <w:tcW w:w="9609" w:type="dxa"/>
                </w:tcPr>
                <w:p w14:paraId="31EDB80F" w14:textId="77777777" w:rsidR="001E0EFE" w:rsidRDefault="001E0EFE">
                  <w:pPr>
                    <w:pStyle w:val="EmptyCellLayoutStyle"/>
                    <w:spacing w:after="0" w:line="240" w:lineRule="auto"/>
                  </w:pPr>
                </w:p>
              </w:tc>
              <w:tc>
                <w:tcPr>
                  <w:tcW w:w="388" w:type="dxa"/>
                </w:tcPr>
                <w:p w14:paraId="07BAE228" w14:textId="77777777" w:rsidR="001E0EFE" w:rsidRDefault="001E0EFE">
                  <w:pPr>
                    <w:pStyle w:val="EmptyCellLayoutStyle"/>
                    <w:spacing w:after="0" w:line="240" w:lineRule="auto"/>
                  </w:pPr>
                </w:p>
              </w:tc>
            </w:tr>
            <w:tr w:rsidR="00A62EF5" w14:paraId="783AE369" w14:textId="77777777" w:rsidTr="00A62EF5">
              <w:trPr>
                <w:trHeight w:val="340"/>
              </w:trPr>
              <w:tc>
                <w:tcPr>
                  <w:tcW w:w="7" w:type="dxa"/>
                  <w:gridSpan w:val="3"/>
                </w:tcPr>
                <w:tbl>
                  <w:tblPr>
                    <w:tblW w:w="0" w:type="auto"/>
                    <w:tblCellMar>
                      <w:left w:w="0" w:type="dxa"/>
                      <w:right w:w="0" w:type="dxa"/>
                    </w:tblCellMar>
                    <w:tblLook w:val="04A0" w:firstRow="1" w:lastRow="0" w:firstColumn="1" w:lastColumn="0" w:noHBand="0" w:noVBand="1"/>
                  </w:tblPr>
                  <w:tblGrid>
                    <w:gridCol w:w="10003"/>
                  </w:tblGrid>
                  <w:tr w:rsidR="001E0EFE" w14:paraId="471C7916" w14:textId="77777777">
                    <w:trPr>
                      <w:trHeight w:val="262"/>
                    </w:trPr>
                    <w:tc>
                      <w:tcPr>
                        <w:tcW w:w="10004" w:type="dxa"/>
                        <w:tcBorders>
                          <w:top w:val="nil"/>
                          <w:left w:val="nil"/>
                          <w:bottom w:val="nil"/>
                          <w:right w:val="nil"/>
                        </w:tcBorders>
                        <w:tcMar>
                          <w:top w:w="39" w:type="dxa"/>
                          <w:left w:w="39" w:type="dxa"/>
                          <w:bottom w:w="39" w:type="dxa"/>
                          <w:right w:w="39" w:type="dxa"/>
                        </w:tcMar>
                      </w:tcPr>
                      <w:p w14:paraId="6066140F" w14:textId="77777777" w:rsidR="001E0EFE" w:rsidRDefault="00A62EF5">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2A5E2194" w14:textId="77777777" w:rsidR="001E0EFE" w:rsidRDefault="001E0EFE">
                  <w:pPr>
                    <w:spacing w:after="0" w:line="240" w:lineRule="auto"/>
                  </w:pPr>
                </w:p>
              </w:tc>
            </w:tr>
            <w:tr w:rsidR="001E0EFE" w14:paraId="662F27D0" w14:textId="77777777">
              <w:trPr>
                <w:trHeight w:val="3554"/>
              </w:trPr>
              <w:tc>
                <w:tcPr>
                  <w:tcW w:w="7" w:type="dxa"/>
                </w:tcPr>
                <w:p w14:paraId="06331947" w14:textId="77777777" w:rsidR="001E0EFE" w:rsidRDefault="001E0EFE">
                  <w:pPr>
                    <w:pStyle w:val="EmptyCellLayoutStyle"/>
                    <w:spacing w:after="0" w:line="240" w:lineRule="auto"/>
                  </w:pPr>
                </w:p>
              </w:tc>
              <w:tc>
                <w:tcPr>
                  <w:tcW w:w="9609" w:type="dxa"/>
                </w:tcPr>
                <w:p w14:paraId="715D5C15" w14:textId="77777777" w:rsidR="001E0EFE" w:rsidRDefault="001E0EFE">
                  <w:pPr>
                    <w:pStyle w:val="EmptyCellLayoutStyle"/>
                    <w:spacing w:after="0" w:line="240" w:lineRule="auto"/>
                  </w:pPr>
                </w:p>
              </w:tc>
              <w:tc>
                <w:tcPr>
                  <w:tcW w:w="388" w:type="dxa"/>
                </w:tcPr>
                <w:p w14:paraId="25A280AD" w14:textId="77777777" w:rsidR="001E0EFE" w:rsidRDefault="001E0EFE">
                  <w:pPr>
                    <w:pStyle w:val="EmptyCellLayoutStyle"/>
                    <w:spacing w:after="0" w:line="240" w:lineRule="auto"/>
                  </w:pPr>
                </w:p>
              </w:tc>
            </w:tr>
          </w:tbl>
          <w:p w14:paraId="3A1754E4" w14:textId="77777777" w:rsidR="001E0EFE" w:rsidRDefault="001E0EFE">
            <w:pPr>
              <w:spacing w:after="0" w:line="240" w:lineRule="auto"/>
            </w:pPr>
          </w:p>
        </w:tc>
        <w:tc>
          <w:tcPr>
            <w:tcW w:w="14" w:type="dxa"/>
          </w:tcPr>
          <w:p w14:paraId="2C20921C" w14:textId="77777777" w:rsidR="001E0EFE" w:rsidRDefault="001E0EFE">
            <w:pPr>
              <w:pStyle w:val="EmptyCellLayoutStyle"/>
              <w:spacing w:after="0" w:line="240" w:lineRule="auto"/>
            </w:pPr>
          </w:p>
        </w:tc>
        <w:tc>
          <w:tcPr>
            <w:tcW w:w="15" w:type="dxa"/>
          </w:tcPr>
          <w:p w14:paraId="7892097F" w14:textId="77777777" w:rsidR="001E0EFE" w:rsidRDefault="001E0EFE">
            <w:pPr>
              <w:pStyle w:val="EmptyCellLayoutStyle"/>
              <w:spacing w:after="0" w:line="240" w:lineRule="auto"/>
            </w:pPr>
          </w:p>
        </w:tc>
      </w:tr>
      <w:tr w:rsidR="00A62EF5" w14:paraId="75BD0E55" w14:textId="77777777" w:rsidTr="00A62EF5">
        <w:tc>
          <w:tcPr>
            <w:tcW w:w="82" w:type="dxa"/>
          </w:tcPr>
          <w:p w14:paraId="6615F890" w14:textId="77777777" w:rsidR="001E0EFE" w:rsidRDefault="001E0EFE">
            <w:pPr>
              <w:pStyle w:val="EmptyCellLayoutStyle"/>
              <w:spacing w:after="0" w:line="240" w:lineRule="auto"/>
            </w:pPr>
          </w:p>
        </w:tc>
        <w:tc>
          <w:tcPr>
            <w:tcW w:w="7" w:type="dxa"/>
          </w:tcPr>
          <w:p w14:paraId="73ED8FAA" w14:textId="77777777" w:rsidR="001E0EFE" w:rsidRDefault="001E0EFE">
            <w:pPr>
              <w:pStyle w:val="EmptyCellLayoutStyle"/>
              <w:spacing w:after="0" w:line="240" w:lineRule="auto"/>
            </w:pPr>
          </w:p>
        </w:tc>
        <w:tc>
          <w:tcPr>
            <w:tcW w:w="7" w:type="dxa"/>
            <w:gridSpan w:val="2"/>
          </w:tcPr>
          <w:tbl>
            <w:tblPr>
              <w:tblW w:w="0" w:type="auto"/>
              <w:tblCellMar>
                <w:left w:w="0" w:type="dxa"/>
                <w:right w:w="0" w:type="dxa"/>
              </w:tblCellMar>
              <w:tblLook w:val="04A0" w:firstRow="1" w:lastRow="0" w:firstColumn="1" w:lastColumn="0" w:noHBand="0" w:noVBand="1"/>
            </w:tblPr>
            <w:tblGrid>
              <w:gridCol w:w="327"/>
            </w:tblGrid>
            <w:tr w:rsidR="001E0EFE" w14:paraId="466534AF" w14:textId="77777777">
              <w:trPr>
                <w:trHeight w:val="15"/>
              </w:trPr>
              <w:tc>
                <w:tcPr>
                  <w:tcW w:w="328" w:type="dxa"/>
                  <w:tcMar>
                    <w:top w:w="0" w:type="dxa"/>
                    <w:left w:w="0" w:type="dxa"/>
                    <w:bottom w:w="0" w:type="dxa"/>
                    <w:right w:w="0" w:type="dxa"/>
                  </w:tcMar>
                </w:tcPr>
                <w:p w14:paraId="7BAD676A" w14:textId="77777777" w:rsidR="001E0EFE" w:rsidRDefault="001E0EFE">
                  <w:pPr>
                    <w:pStyle w:val="EmptyCellLayoutStyle"/>
                    <w:spacing w:after="0" w:line="240" w:lineRule="auto"/>
                  </w:pPr>
                </w:p>
              </w:tc>
            </w:tr>
          </w:tbl>
          <w:p w14:paraId="33A2FC0F" w14:textId="77777777" w:rsidR="001E0EFE" w:rsidRDefault="001E0EFE">
            <w:pPr>
              <w:spacing w:after="0" w:line="240" w:lineRule="auto"/>
            </w:pPr>
          </w:p>
        </w:tc>
        <w:tc>
          <w:tcPr>
            <w:tcW w:w="9288" w:type="dxa"/>
          </w:tcPr>
          <w:p w14:paraId="0EACA72A" w14:textId="77777777" w:rsidR="001E0EFE" w:rsidRDefault="001E0EFE">
            <w:pPr>
              <w:pStyle w:val="EmptyCellLayoutStyle"/>
              <w:spacing w:after="0" w:line="240" w:lineRule="auto"/>
            </w:pPr>
          </w:p>
        </w:tc>
        <w:tc>
          <w:tcPr>
            <w:tcW w:w="381" w:type="dxa"/>
          </w:tcPr>
          <w:p w14:paraId="1095B653" w14:textId="77777777" w:rsidR="001E0EFE" w:rsidRDefault="001E0EFE">
            <w:pPr>
              <w:pStyle w:val="EmptyCellLayoutStyle"/>
              <w:spacing w:after="0" w:line="240" w:lineRule="auto"/>
            </w:pPr>
          </w:p>
        </w:tc>
        <w:tc>
          <w:tcPr>
            <w:tcW w:w="14" w:type="dxa"/>
          </w:tcPr>
          <w:p w14:paraId="5A804D3E" w14:textId="77777777" w:rsidR="001E0EFE" w:rsidRDefault="001E0EFE">
            <w:pPr>
              <w:pStyle w:val="EmptyCellLayoutStyle"/>
              <w:spacing w:after="0" w:line="240" w:lineRule="auto"/>
            </w:pPr>
          </w:p>
        </w:tc>
        <w:tc>
          <w:tcPr>
            <w:tcW w:w="15" w:type="dxa"/>
          </w:tcPr>
          <w:p w14:paraId="07201B1E" w14:textId="77777777" w:rsidR="001E0EFE" w:rsidRDefault="001E0EFE">
            <w:pPr>
              <w:pStyle w:val="EmptyCellLayoutStyle"/>
              <w:spacing w:after="0" w:line="240" w:lineRule="auto"/>
            </w:pPr>
          </w:p>
        </w:tc>
      </w:tr>
    </w:tbl>
    <w:p w14:paraId="70DBDB2C" w14:textId="77777777" w:rsidR="001E0EFE" w:rsidRDefault="00A62EF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0"/>
        <w:gridCol w:w="7"/>
        <w:gridCol w:w="15"/>
        <w:gridCol w:w="7"/>
        <w:gridCol w:w="9974"/>
        <w:gridCol w:w="15"/>
        <w:gridCol w:w="29"/>
      </w:tblGrid>
      <w:tr w:rsidR="001E0EFE" w14:paraId="5D069C06" w14:textId="77777777">
        <w:trPr>
          <w:trHeight w:val="99"/>
        </w:trPr>
        <w:tc>
          <w:tcPr>
            <w:tcW w:w="60" w:type="dxa"/>
          </w:tcPr>
          <w:p w14:paraId="3D741069" w14:textId="77777777" w:rsidR="001E0EFE" w:rsidRDefault="001E0EFE">
            <w:pPr>
              <w:pStyle w:val="EmptyCellLayoutStyle"/>
              <w:spacing w:after="0" w:line="240" w:lineRule="auto"/>
            </w:pPr>
          </w:p>
        </w:tc>
        <w:tc>
          <w:tcPr>
            <w:tcW w:w="7" w:type="dxa"/>
          </w:tcPr>
          <w:p w14:paraId="28A65580" w14:textId="77777777" w:rsidR="001E0EFE" w:rsidRDefault="001E0EFE">
            <w:pPr>
              <w:pStyle w:val="EmptyCellLayoutStyle"/>
              <w:spacing w:after="0" w:line="240" w:lineRule="auto"/>
            </w:pPr>
          </w:p>
        </w:tc>
        <w:tc>
          <w:tcPr>
            <w:tcW w:w="15" w:type="dxa"/>
          </w:tcPr>
          <w:p w14:paraId="102AE2AC" w14:textId="77777777" w:rsidR="001E0EFE" w:rsidRDefault="001E0EFE">
            <w:pPr>
              <w:pStyle w:val="EmptyCellLayoutStyle"/>
              <w:spacing w:after="0" w:line="240" w:lineRule="auto"/>
            </w:pPr>
          </w:p>
        </w:tc>
        <w:tc>
          <w:tcPr>
            <w:tcW w:w="7" w:type="dxa"/>
          </w:tcPr>
          <w:p w14:paraId="5846ABC9" w14:textId="77777777" w:rsidR="001E0EFE" w:rsidRDefault="001E0EFE">
            <w:pPr>
              <w:pStyle w:val="EmptyCellLayoutStyle"/>
              <w:spacing w:after="0" w:line="240" w:lineRule="auto"/>
            </w:pPr>
          </w:p>
        </w:tc>
        <w:tc>
          <w:tcPr>
            <w:tcW w:w="9974" w:type="dxa"/>
          </w:tcPr>
          <w:p w14:paraId="2A392CEA" w14:textId="77777777" w:rsidR="001E0EFE" w:rsidRDefault="001E0EFE">
            <w:pPr>
              <w:pStyle w:val="EmptyCellLayoutStyle"/>
              <w:spacing w:after="0" w:line="240" w:lineRule="auto"/>
            </w:pPr>
          </w:p>
        </w:tc>
        <w:tc>
          <w:tcPr>
            <w:tcW w:w="15" w:type="dxa"/>
          </w:tcPr>
          <w:p w14:paraId="6E7CE040" w14:textId="77777777" w:rsidR="001E0EFE" w:rsidRDefault="001E0EFE">
            <w:pPr>
              <w:pStyle w:val="EmptyCellLayoutStyle"/>
              <w:spacing w:after="0" w:line="240" w:lineRule="auto"/>
            </w:pPr>
          </w:p>
        </w:tc>
        <w:tc>
          <w:tcPr>
            <w:tcW w:w="29" w:type="dxa"/>
          </w:tcPr>
          <w:p w14:paraId="47B3EFE2" w14:textId="77777777" w:rsidR="001E0EFE" w:rsidRDefault="001E0EFE">
            <w:pPr>
              <w:pStyle w:val="EmptyCellLayoutStyle"/>
              <w:spacing w:after="0" w:line="240" w:lineRule="auto"/>
            </w:pPr>
          </w:p>
        </w:tc>
      </w:tr>
      <w:tr w:rsidR="00A62EF5" w14:paraId="23E927E6" w14:textId="77777777" w:rsidTr="00A62EF5">
        <w:trPr>
          <w:trHeight w:val="460"/>
        </w:trPr>
        <w:tc>
          <w:tcPr>
            <w:tcW w:w="60" w:type="dxa"/>
          </w:tcPr>
          <w:p w14:paraId="619C73BC" w14:textId="77777777" w:rsidR="001E0EFE" w:rsidRDefault="001E0EFE">
            <w:pPr>
              <w:pStyle w:val="EmptyCellLayoutStyle"/>
              <w:spacing w:after="0" w:line="240" w:lineRule="auto"/>
            </w:pPr>
          </w:p>
        </w:tc>
        <w:tc>
          <w:tcPr>
            <w:tcW w:w="7" w:type="dxa"/>
          </w:tcPr>
          <w:p w14:paraId="4A10E02B" w14:textId="77777777" w:rsidR="001E0EFE" w:rsidRDefault="001E0EFE">
            <w:pPr>
              <w:pStyle w:val="EmptyCellLayoutStyle"/>
              <w:spacing w:after="0" w:line="240" w:lineRule="auto"/>
            </w:pPr>
          </w:p>
        </w:tc>
        <w:tc>
          <w:tcPr>
            <w:tcW w:w="15" w:type="dxa"/>
          </w:tcPr>
          <w:p w14:paraId="0474A88B" w14:textId="77777777" w:rsidR="001E0EFE" w:rsidRDefault="001E0EFE">
            <w:pPr>
              <w:pStyle w:val="EmptyCellLayoutStyle"/>
              <w:spacing w:after="0" w:line="240" w:lineRule="auto"/>
            </w:pPr>
          </w:p>
        </w:tc>
        <w:tc>
          <w:tcPr>
            <w:tcW w:w="7" w:type="dxa"/>
            <w:gridSpan w:val="3"/>
          </w:tcPr>
          <w:tbl>
            <w:tblPr>
              <w:tblW w:w="0" w:type="auto"/>
              <w:tblCellMar>
                <w:left w:w="0" w:type="dxa"/>
                <w:right w:w="0" w:type="dxa"/>
              </w:tblCellMar>
              <w:tblLook w:val="04A0" w:firstRow="1" w:lastRow="0" w:firstColumn="1" w:lastColumn="0" w:noHBand="0" w:noVBand="1"/>
            </w:tblPr>
            <w:tblGrid>
              <w:gridCol w:w="9996"/>
            </w:tblGrid>
            <w:tr w:rsidR="001E0EFE" w14:paraId="665528C9" w14:textId="77777777">
              <w:trPr>
                <w:trHeight w:val="382"/>
              </w:trPr>
              <w:tc>
                <w:tcPr>
                  <w:tcW w:w="9997" w:type="dxa"/>
                  <w:tcBorders>
                    <w:top w:val="nil"/>
                    <w:left w:val="nil"/>
                    <w:bottom w:val="nil"/>
                    <w:right w:val="nil"/>
                  </w:tcBorders>
                  <w:tcMar>
                    <w:top w:w="39" w:type="dxa"/>
                    <w:left w:w="39" w:type="dxa"/>
                    <w:bottom w:w="39" w:type="dxa"/>
                    <w:right w:w="39" w:type="dxa"/>
                  </w:tcMar>
                </w:tcPr>
                <w:p w14:paraId="0A728496" w14:textId="77777777" w:rsidR="001E0EFE" w:rsidRDefault="00A62EF5">
                  <w:pPr>
                    <w:spacing w:after="0" w:line="240" w:lineRule="auto"/>
                  </w:pPr>
                  <w:r>
                    <w:rPr>
                      <w:rFonts w:ascii="FlandersArtSans-Medium" w:eastAsia="FlandersArtSans-Medium" w:hAnsi="FlandersArtSans-Medium"/>
                      <w:color w:val="00B0F0"/>
                      <w:sz w:val="32"/>
                    </w:rPr>
                    <w:t>België - Australië : in- en uitvoer van diensten</w:t>
                  </w:r>
                </w:p>
              </w:tc>
            </w:tr>
          </w:tbl>
          <w:p w14:paraId="6C0A8CFF" w14:textId="77777777" w:rsidR="001E0EFE" w:rsidRDefault="001E0EFE">
            <w:pPr>
              <w:spacing w:after="0" w:line="240" w:lineRule="auto"/>
            </w:pPr>
          </w:p>
        </w:tc>
        <w:tc>
          <w:tcPr>
            <w:tcW w:w="29" w:type="dxa"/>
          </w:tcPr>
          <w:p w14:paraId="6BCFF4A4" w14:textId="77777777" w:rsidR="001E0EFE" w:rsidRDefault="001E0EFE">
            <w:pPr>
              <w:pStyle w:val="EmptyCellLayoutStyle"/>
              <w:spacing w:after="0" w:line="240" w:lineRule="auto"/>
            </w:pPr>
          </w:p>
        </w:tc>
      </w:tr>
      <w:tr w:rsidR="001E0EFE" w14:paraId="0570F8FE" w14:textId="77777777">
        <w:trPr>
          <w:trHeight w:val="80"/>
        </w:trPr>
        <w:tc>
          <w:tcPr>
            <w:tcW w:w="60" w:type="dxa"/>
          </w:tcPr>
          <w:p w14:paraId="42AC60D2" w14:textId="77777777" w:rsidR="001E0EFE" w:rsidRDefault="001E0EFE">
            <w:pPr>
              <w:pStyle w:val="EmptyCellLayoutStyle"/>
              <w:spacing w:after="0" w:line="240" w:lineRule="auto"/>
            </w:pPr>
          </w:p>
        </w:tc>
        <w:tc>
          <w:tcPr>
            <w:tcW w:w="7" w:type="dxa"/>
          </w:tcPr>
          <w:p w14:paraId="6A0B2FF4" w14:textId="77777777" w:rsidR="001E0EFE" w:rsidRDefault="001E0EFE">
            <w:pPr>
              <w:pStyle w:val="EmptyCellLayoutStyle"/>
              <w:spacing w:after="0" w:line="240" w:lineRule="auto"/>
            </w:pPr>
          </w:p>
        </w:tc>
        <w:tc>
          <w:tcPr>
            <w:tcW w:w="15" w:type="dxa"/>
          </w:tcPr>
          <w:p w14:paraId="4A3B9169" w14:textId="77777777" w:rsidR="001E0EFE" w:rsidRDefault="001E0EFE">
            <w:pPr>
              <w:pStyle w:val="EmptyCellLayoutStyle"/>
              <w:spacing w:after="0" w:line="240" w:lineRule="auto"/>
            </w:pPr>
          </w:p>
        </w:tc>
        <w:tc>
          <w:tcPr>
            <w:tcW w:w="7" w:type="dxa"/>
          </w:tcPr>
          <w:p w14:paraId="6A4646F4" w14:textId="77777777" w:rsidR="001E0EFE" w:rsidRDefault="001E0EFE">
            <w:pPr>
              <w:pStyle w:val="EmptyCellLayoutStyle"/>
              <w:spacing w:after="0" w:line="240" w:lineRule="auto"/>
            </w:pPr>
          </w:p>
        </w:tc>
        <w:tc>
          <w:tcPr>
            <w:tcW w:w="9974" w:type="dxa"/>
          </w:tcPr>
          <w:p w14:paraId="251CE85E" w14:textId="77777777" w:rsidR="001E0EFE" w:rsidRDefault="001E0EFE">
            <w:pPr>
              <w:pStyle w:val="EmptyCellLayoutStyle"/>
              <w:spacing w:after="0" w:line="240" w:lineRule="auto"/>
            </w:pPr>
          </w:p>
        </w:tc>
        <w:tc>
          <w:tcPr>
            <w:tcW w:w="15" w:type="dxa"/>
          </w:tcPr>
          <w:p w14:paraId="610B1CF0" w14:textId="77777777" w:rsidR="001E0EFE" w:rsidRDefault="001E0EFE">
            <w:pPr>
              <w:pStyle w:val="EmptyCellLayoutStyle"/>
              <w:spacing w:after="0" w:line="240" w:lineRule="auto"/>
            </w:pPr>
          </w:p>
        </w:tc>
        <w:tc>
          <w:tcPr>
            <w:tcW w:w="29" w:type="dxa"/>
          </w:tcPr>
          <w:p w14:paraId="02620546" w14:textId="77777777" w:rsidR="001E0EFE" w:rsidRDefault="001E0EFE">
            <w:pPr>
              <w:pStyle w:val="EmptyCellLayoutStyle"/>
              <w:spacing w:after="0" w:line="240" w:lineRule="auto"/>
            </w:pPr>
          </w:p>
        </w:tc>
      </w:tr>
      <w:tr w:rsidR="00A62EF5" w14:paraId="718E4391" w14:textId="77777777" w:rsidTr="00A62EF5">
        <w:trPr>
          <w:trHeight w:val="550"/>
        </w:trPr>
        <w:tc>
          <w:tcPr>
            <w:tcW w:w="60" w:type="dxa"/>
          </w:tcPr>
          <w:p w14:paraId="5A0CE258" w14:textId="77777777" w:rsidR="001E0EFE" w:rsidRDefault="001E0EFE">
            <w:pPr>
              <w:pStyle w:val="EmptyCellLayoutStyle"/>
              <w:spacing w:after="0" w:line="240" w:lineRule="auto"/>
            </w:pPr>
          </w:p>
        </w:tc>
        <w:tc>
          <w:tcPr>
            <w:tcW w:w="7" w:type="dxa"/>
          </w:tcPr>
          <w:p w14:paraId="3B543209" w14:textId="77777777" w:rsidR="001E0EFE" w:rsidRDefault="001E0EFE">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9996"/>
            </w:tblGrid>
            <w:tr w:rsidR="001E0EFE" w14:paraId="163E3371" w14:textId="77777777">
              <w:trPr>
                <w:trHeight w:val="472"/>
              </w:trPr>
              <w:tc>
                <w:tcPr>
                  <w:tcW w:w="9997" w:type="dxa"/>
                  <w:tcBorders>
                    <w:top w:val="nil"/>
                    <w:left w:val="nil"/>
                    <w:bottom w:val="nil"/>
                    <w:right w:val="nil"/>
                  </w:tcBorders>
                  <w:tcMar>
                    <w:top w:w="39" w:type="dxa"/>
                    <w:left w:w="39" w:type="dxa"/>
                    <w:bottom w:w="39" w:type="dxa"/>
                    <w:right w:w="39" w:type="dxa"/>
                  </w:tcMar>
                </w:tcPr>
                <w:p w14:paraId="2810594A" w14:textId="77777777" w:rsidR="001E0EFE" w:rsidRDefault="00A62EF5">
                  <w:pPr>
                    <w:spacing w:after="0" w:line="240" w:lineRule="auto"/>
                  </w:pPr>
                  <w:r>
                    <w:rPr>
                      <w:rFonts w:ascii="FlandersArtSans-Regular" w:eastAsia="FlandersArtSans-Regular" w:hAnsi="FlandersArtSans-Regular"/>
                      <w:color w:val="000000"/>
                    </w:rPr>
                    <w:t xml:space="preserve">Tot vandaag blijft het niet mogelijk om voor diensten in- en uitvoerstatistieken te publiceren op het gewestelijke niveau. Belgische cijfers zijn er dan weer wél. Die worden geput uit de betalingsbalans van de Nationale Bank en — in wat hierna volgt — gaat het dan ook telkens over de Belgische buitenlandse handel van diensten, niet over de Vlaamse. </w:t>
                  </w:r>
                  <w:r>
                    <w:rPr>
                      <w:rFonts w:ascii="FlandersArtSans-Regular" w:eastAsia="FlandersArtSans-Regular" w:hAnsi="FlandersArtSans-Regular"/>
                      <w:color w:val="000000"/>
                    </w:rPr>
                    <w:br/>
                  </w:r>
                  <w:r>
                    <w:rPr>
                      <w:rFonts w:ascii="FlandersArtSans-Regular" w:eastAsia="FlandersArtSans-Regular" w:hAnsi="FlandersArtSans-Regular"/>
                      <w:color w:val="000000"/>
                    </w:rPr>
                    <w:br/>
                    <w:t xml:space="preserve">In 2017 exporteerde België wereldwijd voor 105,1 miljard euro aan diensten. Dat was 2,7 miljard euro meer (+2,62%) dan de 102,4 miljard euro aan dienstenuitvoer in 2016. Die exportstijging in 2017 was heel wat sterker dan wat de Belgische dienstenuitvoer in 2016 aan toename had laten zien: toen had ons land voor maar 824 miljoen euro </w:t>
                  </w:r>
                  <w:proofErr w:type="spellStart"/>
                  <w:r>
                    <w:rPr>
                      <w:rFonts w:ascii="FlandersArtSans-Regular" w:eastAsia="FlandersArtSans-Regular" w:hAnsi="FlandersArtSans-Regular"/>
                      <w:color w:val="000000"/>
                    </w:rPr>
                    <w:t>meeruitvoer</w:t>
                  </w:r>
                  <w:proofErr w:type="spellEnd"/>
                  <w:r>
                    <w:rPr>
                      <w:rFonts w:ascii="FlandersArtSans-Regular" w:eastAsia="FlandersArtSans-Regular" w:hAnsi="FlandersArtSans-Regular"/>
                      <w:color w:val="000000"/>
                    </w:rPr>
                    <w:t xml:space="preserve"> aan diensten laten optekenen tegenover het jaar dáárvoor (2015), wat toen goed was voor een stijging van niet eens een procent (+0,81%).</w:t>
                  </w:r>
                  <w:r>
                    <w:rPr>
                      <w:rFonts w:ascii="FlandersArtSans-Regular" w:eastAsia="FlandersArtSans-Regular" w:hAnsi="FlandersArtSans-Regular"/>
                      <w:color w:val="000000"/>
                    </w:rPr>
                    <w:br/>
                  </w:r>
                  <w:r>
                    <w:rPr>
                      <w:rFonts w:ascii="FlandersArtSans-Regular" w:eastAsia="FlandersArtSans-Regular" w:hAnsi="FlandersArtSans-Regular"/>
                      <w:color w:val="000000"/>
                    </w:rPr>
                    <w:br/>
                    <w:t xml:space="preserve">De invoer van diensten in België kwam in 2017 uit op 103,1 miljard euro, een volle 5,2 miljard euro meer (+5,27%) dan de jaarinvoer in 2016 (97,9 miljard euro). </w:t>
                  </w:r>
                  <w:r>
                    <w:rPr>
                      <w:rFonts w:ascii="FlandersArtSans-Regular" w:eastAsia="FlandersArtSans-Regular" w:hAnsi="FlandersArtSans-Regular"/>
                      <w:color w:val="000000"/>
                    </w:rPr>
                    <w:br/>
                  </w:r>
                  <w:r>
                    <w:rPr>
                      <w:rFonts w:ascii="FlandersArtSans-Regular" w:eastAsia="FlandersArtSans-Regular" w:hAnsi="FlandersArtSans-Regular"/>
                      <w:color w:val="000000"/>
                    </w:rPr>
                    <w:br/>
                    <w:t>In 2017 bleef de dienstenbalans weliswaar in het groen (+2,01 miljard euro), maar doordat de uitvoerstijging (+2,62%) fors beneden de invoerstijging bleef (+5,27%), verdampte dat surplus op de dienstenbalans tot die 2,01 miljard euro, minder dan de helft van het overschot in 2016 (4,5 miljard euro).</w:t>
                  </w:r>
                  <w:r>
                    <w:rPr>
                      <w:rFonts w:ascii="FlandersArtSans-Regular" w:eastAsia="FlandersArtSans-Regular" w:hAnsi="FlandersArtSans-Regular"/>
                      <w:color w:val="000000"/>
                    </w:rPr>
                    <w:br/>
                  </w:r>
                  <w:r>
                    <w:rPr>
                      <w:rFonts w:ascii="FlandersArtSans-Regular" w:eastAsia="FlandersArtSans-Regular" w:hAnsi="FlandersArtSans-Regular"/>
                      <w:color w:val="000000"/>
                    </w:rPr>
                    <w:br/>
                    <w:t>In 2017 maakten diensten 28,27% uit van de Belgische totaaluitvoer van goederen en diensten samen, een aandeel dat 0,94 procentpunten lager lag dan in 2016, toen diensten nog welgeteld 29,21% inbrachten in de Belgische totaaluitvoer. Met een aandeel van 71,73% maakten goederen in 2017 uiteraard nog altijd het leeuwendeel uit van de Belgische totaaluitvoer. Het aandeel “goederen” was dan ook 0,94 procentpunten aangedikt t.o.v. 2016, toen die in de nationale totaaluitvoer een rol speelden van nog 70,79%.</w:t>
                  </w:r>
                  <w:r>
                    <w:rPr>
                      <w:rFonts w:ascii="FlandersArtSans-Regular" w:eastAsia="FlandersArtSans-Regular" w:hAnsi="FlandersArtSans-Regular"/>
                      <w:color w:val="000000"/>
                    </w:rPr>
                    <w:br/>
                  </w:r>
                  <w:r>
                    <w:rPr>
                      <w:rFonts w:ascii="FlandersArtSans-Regular" w:eastAsia="FlandersArtSans-Regular" w:hAnsi="FlandersArtSans-Regular"/>
                      <w:color w:val="000000"/>
                    </w:rPr>
                    <w:br/>
                    <w:t>Bij de invoer in 2017 lag de verhouding goederen – diensten als volgt: diensten haalden aan de importzijde een aandeel van 27,89% (tegenover 28,38% in 2016), terwijl goederen ook al tekenden voor het gros van de totaalinvoer (72,11%), een percentage dat 0,49 procentpunten hoger lag dan in 2016 (71,62%).</w:t>
                  </w:r>
                  <w:r>
                    <w:rPr>
                      <w:rFonts w:ascii="FlandersArtSans-Regular" w:eastAsia="FlandersArtSans-Regular" w:hAnsi="FlandersArtSans-Regular"/>
                      <w:color w:val="000000"/>
                    </w:rPr>
                    <w:br/>
                  </w:r>
                  <w:r>
                    <w:rPr>
                      <w:rFonts w:ascii="FlandersArtSans-Regular" w:eastAsia="FlandersArtSans-Regular" w:hAnsi="FlandersArtSans-Regular"/>
                      <w:color w:val="000000"/>
                    </w:rPr>
                    <w:br/>
                    <w:t>Op de wereldmarkt voor diensten bezette België in 2017 de 13e plaats als dienstenexporteur met een aandeel van 2,2% in de werelduitvoer en dat na Zwitserland (2,3%) en vóór Italië (2,1%).</w:t>
                  </w:r>
                  <w:r>
                    <w:rPr>
                      <w:rFonts w:ascii="FlandersArtSans-Regular" w:eastAsia="FlandersArtSans-Regular" w:hAnsi="FlandersArtSans-Regular"/>
                      <w:color w:val="000000"/>
                    </w:rPr>
                    <w:br/>
                  </w:r>
                  <w:r>
                    <w:rPr>
                      <w:rFonts w:ascii="FlandersArtSans-Regular" w:eastAsia="FlandersArtSans-Regular" w:hAnsi="FlandersArtSans-Regular"/>
                      <w:color w:val="000000"/>
                    </w:rPr>
                    <w:br/>
                    <w:t>Als wereldimporteur van diensten werd ons land in 2017 twaalfde, met 2,3% van de mondiale dienstenimport achter de naam, na Zuid-Korea – met 2,4% inbreng – en vóór Italië met een mondiaal aandeel van 2,2%.</w:t>
                  </w:r>
                  <w:r>
                    <w:rPr>
                      <w:rFonts w:ascii="FlandersArtSans-Regular" w:eastAsia="FlandersArtSans-Regular" w:hAnsi="FlandersArtSans-Regular"/>
                      <w:color w:val="000000"/>
                    </w:rPr>
                    <w:br/>
                  </w:r>
                </w:p>
              </w:tc>
            </w:tr>
          </w:tbl>
          <w:p w14:paraId="6B483B6F" w14:textId="77777777" w:rsidR="001E0EFE" w:rsidRDefault="001E0EFE">
            <w:pPr>
              <w:spacing w:after="0" w:line="240" w:lineRule="auto"/>
            </w:pPr>
          </w:p>
        </w:tc>
        <w:tc>
          <w:tcPr>
            <w:tcW w:w="15" w:type="dxa"/>
          </w:tcPr>
          <w:p w14:paraId="4D1CF2CE" w14:textId="77777777" w:rsidR="001E0EFE" w:rsidRDefault="001E0EFE">
            <w:pPr>
              <w:pStyle w:val="EmptyCellLayoutStyle"/>
              <w:spacing w:after="0" w:line="240" w:lineRule="auto"/>
            </w:pPr>
          </w:p>
        </w:tc>
        <w:tc>
          <w:tcPr>
            <w:tcW w:w="29" w:type="dxa"/>
          </w:tcPr>
          <w:p w14:paraId="6A9BAED0" w14:textId="77777777" w:rsidR="001E0EFE" w:rsidRDefault="001E0EFE">
            <w:pPr>
              <w:pStyle w:val="EmptyCellLayoutStyle"/>
              <w:spacing w:after="0" w:line="240" w:lineRule="auto"/>
            </w:pPr>
          </w:p>
        </w:tc>
      </w:tr>
      <w:tr w:rsidR="001E0EFE" w14:paraId="1D74E33A" w14:textId="77777777">
        <w:trPr>
          <w:trHeight w:val="100"/>
        </w:trPr>
        <w:tc>
          <w:tcPr>
            <w:tcW w:w="60" w:type="dxa"/>
          </w:tcPr>
          <w:p w14:paraId="79C301FD" w14:textId="77777777" w:rsidR="001E0EFE" w:rsidRDefault="001E0EFE">
            <w:pPr>
              <w:pStyle w:val="EmptyCellLayoutStyle"/>
              <w:spacing w:after="0" w:line="240" w:lineRule="auto"/>
            </w:pPr>
          </w:p>
        </w:tc>
        <w:tc>
          <w:tcPr>
            <w:tcW w:w="7" w:type="dxa"/>
          </w:tcPr>
          <w:p w14:paraId="493051E7" w14:textId="77777777" w:rsidR="001E0EFE" w:rsidRDefault="001E0EFE">
            <w:pPr>
              <w:pStyle w:val="EmptyCellLayoutStyle"/>
              <w:spacing w:after="0" w:line="240" w:lineRule="auto"/>
            </w:pPr>
          </w:p>
        </w:tc>
        <w:tc>
          <w:tcPr>
            <w:tcW w:w="15" w:type="dxa"/>
          </w:tcPr>
          <w:p w14:paraId="5DC2E2A8" w14:textId="77777777" w:rsidR="001E0EFE" w:rsidRDefault="001E0EFE">
            <w:pPr>
              <w:pStyle w:val="EmptyCellLayoutStyle"/>
              <w:spacing w:after="0" w:line="240" w:lineRule="auto"/>
            </w:pPr>
          </w:p>
        </w:tc>
        <w:tc>
          <w:tcPr>
            <w:tcW w:w="7" w:type="dxa"/>
          </w:tcPr>
          <w:p w14:paraId="187E3BC6" w14:textId="77777777" w:rsidR="001E0EFE" w:rsidRDefault="001E0EFE">
            <w:pPr>
              <w:pStyle w:val="EmptyCellLayoutStyle"/>
              <w:spacing w:after="0" w:line="240" w:lineRule="auto"/>
            </w:pPr>
          </w:p>
        </w:tc>
        <w:tc>
          <w:tcPr>
            <w:tcW w:w="9974" w:type="dxa"/>
          </w:tcPr>
          <w:p w14:paraId="3DC7CE42" w14:textId="77777777" w:rsidR="001E0EFE" w:rsidRDefault="001E0EFE">
            <w:pPr>
              <w:pStyle w:val="EmptyCellLayoutStyle"/>
              <w:spacing w:after="0" w:line="240" w:lineRule="auto"/>
            </w:pPr>
          </w:p>
        </w:tc>
        <w:tc>
          <w:tcPr>
            <w:tcW w:w="15" w:type="dxa"/>
          </w:tcPr>
          <w:p w14:paraId="35407DB6" w14:textId="77777777" w:rsidR="001E0EFE" w:rsidRDefault="001E0EFE">
            <w:pPr>
              <w:pStyle w:val="EmptyCellLayoutStyle"/>
              <w:spacing w:after="0" w:line="240" w:lineRule="auto"/>
            </w:pPr>
          </w:p>
        </w:tc>
        <w:tc>
          <w:tcPr>
            <w:tcW w:w="29" w:type="dxa"/>
          </w:tcPr>
          <w:p w14:paraId="062390C1" w14:textId="77777777" w:rsidR="001E0EFE" w:rsidRDefault="001E0EFE">
            <w:pPr>
              <w:pStyle w:val="EmptyCellLayoutStyle"/>
              <w:spacing w:after="0" w:line="240" w:lineRule="auto"/>
            </w:pPr>
          </w:p>
        </w:tc>
      </w:tr>
      <w:tr w:rsidR="00A62EF5" w14:paraId="45F171F2" w14:textId="77777777" w:rsidTr="00A62EF5">
        <w:trPr>
          <w:trHeight w:val="490"/>
        </w:trPr>
        <w:tc>
          <w:tcPr>
            <w:tcW w:w="60" w:type="dxa"/>
          </w:tcPr>
          <w:p w14:paraId="283DFADE" w14:textId="77777777" w:rsidR="001E0EFE" w:rsidRDefault="001E0EFE">
            <w:pPr>
              <w:pStyle w:val="EmptyCellLayoutStyle"/>
              <w:spacing w:after="0" w:line="240" w:lineRule="auto"/>
            </w:pPr>
          </w:p>
        </w:tc>
        <w:tc>
          <w:tcPr>
            <w:tcW w:w="7" w:type="dxa"/>
          </w:tcPr>
          <w:p w14:paraId="6CCDE578" w14:textId="77777777" w:rsidR="001E0EFE" w:rsidRDefault="001E0EFE">
            <w:pPr>
              <w:pStyle w:val="EmptyCellLayoutStyle"/>
              <w:spacing w:after="0" w:line="240" w:lineRule="auto"/>
            </w:pPr>
          </w:p>
        </w:tc>
        <w:tc>
          <w:tcPr>
            <w:tcW w:w="15" w:type="dxa"/>
          </w:tcPr>
          <w:p w14:paraId="31E93018" w14:textId="77777777" w:rsidR="001E0EFE" w:rsidRDefault="001E0EFE">
            <w:pPr>
              <w:pStyle w:val="EmptyCellLayoutStyle"/>
              <w:spacing w:after="0" w:line="240" w:lineRule="auto"/>
            </w:pPr>
          </w:p>
        </w:tc>
        <w:tc>
          <w:tcPr>
            <w:tcW w:w="7" w:type="dxa"/>
          </w:tcPr>
          <w:p w14:paraId="59E6DA2A" w14:textId="77777777" w:rsidR="001E0EFE" w:rsidRDefault="001E0EFE">
            <w:pPr>
              <w:pStyle w:val="EmptyCellLayoutStyle"/>
              <w:spacing w:after="0" w:line="240" w:lineRule="auto"/>
            </w:pPr>
          </w:p>
        </w:tc>
        <w:tc>
          <w:tcPr>
            <w:tcW w:w="9974" w:type="dxa"/>
            <w:gridSpan w:val="2"/>
          </w:tcPr>
          <w:tbl>
            <w:tblPr>
              <w:tblW w:w="0" w:type="auto"/>
              <w:tblCellMar>
                <w:left w:w="0" w:type="dxa"/>
                <w:right w:w="0" w:type="dxa"/>
              </w:tblCellMar>
              <w:tblLook w:val="04A0" w:firstRow="1" w:lastRow="0" w:firstColumn="1" w:lastColumn="0" w:noHBand="0" w:noVBand="1"/>
            </w:tblPr>
            <w:tblGrid>
              <w:gridCol w:w="9989"/>
            </w:tblGrid>
            <w:tr w:rsidR="001E0EFE" w14:paraId="7642AE65" w14:textId="77777777">
              <w:trPr>
                <w:trHeight w:val="412"/>
              </w:trPr>
              <w:tc>
                <w:tcPr>
                  <w:tcW w:w="9997" w:type="dxa"/>
                  <w:tcBorders>
                    <w:top w:val="nil"/>
                    <w:left w:val="nil"/>
                    <w:bottom w:val="nil"/>
                    <w:right w:val="nil"/>
                  </w:tcBorders>
                  <w:tcMar>
                    <w:top w:w="39" w:type="dxa"/>
                    <w:left w:w="39" w:type="dxa"/>
                    <w:bottom w:w="39" w:type="dxa"/>
                    <w:right w:w="39" w:type="dxa"/>
                  </w:tcMar>
                </w:tcPr>
                <w:p w14:paraId="084C681C" w14:textId="77777777" w:rsidR="001E0EFE" w:rsidRDefault="00A62EF5">
                  <w:pPr>
                    <w:spacing w:after="0" w:line="240" w:lineRule="auto"/>
                  </w:pPr>
                  <w:r>
                    <w:rPr>
                      <w:rFonts w:ascii="FlandersArtSans-Medium" w:eastAsia="FlandersArtSans-Medium" w:hAnsi="FlandersArtSans-Medium"/>
                      <w:color w:val="006F96"/>
                      <w:sz w:val="24"/>
                    </w:rPr>
                    <w:t>Belgische uitvoer van diensten naar Australië</w:t>
                  </w:r>
                </w:p>
              </w:tc>
            </w:tr>
          </w:tbl>
          <w:p w14:paraId="772949AE" w14:textId="77777777" w:rsidR="001E0EFE" w:rsidRDefault="001E0EFE">
            <w:pPr>
              <w:spacing w:after="0" w:line="240" w:lineRule="auto"/>
            </w:pPr>
          </w:p>
        </w:tc>
        <w:tc>
          <w:tcPr>
            <w:tcW w:w="29" w:type="dxa"/>
          </w:tcPr>
          <w:p w14:paraId="05FC951F" w14:textId="77777777" w:rsidR="001E0EFE" w:rsidRDefault="001E0EFE">
            <w:pPr>
              <w:pStyle w:val="EmptyCellLayoutStyle"/>
              <w:spacing w:after="0" w:line="240" w:lineRule="auto"/>
            </w:pPr>
          </w:p>
        </w:tc>
      </w:tr>
      <w:tr w:rsidR="001E0EFE" w14:paraId="56244518" w14:textId="77777777">
        <w:trPr>
          <w:trHeight w:val="100"/>
        </w:trPr>
        <w:tc>
          <w:tcPr>
            <w:tcW w:w="60" w:type="dxa"/>
          </w:tcPr>
          <w:p w14:paraId="5AAD26C8" w14:textId="77777777" w:rsidR="001E0EFE" w:rsidRDefault="001E0EFE">
            <w:pPr>
              <w:pStyle w:val="EmptyCellLayoutStyle"/>
              <w:spacing w:after="0" w:line="240" w:lineRule="auto"/>
            </w:pPr>
          </w:p>
        </w:tc>
        <w:tc>
          <w:tcPr>
            <w:tcW w:w="7" w:type="dxa"/>
          </w:tcPr>
          <w:p w14:paraId="3FB5A6A4" w14:textId="77777777" w:rsidR="001E0EFE" w:rsidRDefault="001E0EFE">
            <w:pPr>
              <w:pStyle w:val="EmptyCellLayoutStyle"/>
              <w:spacing w:after="0" w:line="240" w:lineRule="auto"/>
            </w:pPr>
          </w:p>
        </w:tc>
        <w:tc>
          <w:tcPr>
            <w:tcW w:w="15" w:type="dxa"/>
          </w:tcPr>
          <w:p w14:paraId="36C6AF34" w14:textId="77777777" w:rsidR="001E0EFE" w:rsidRDefault="001E0EFE">
            <w:pPr>
              <w:pStyle w:val="EmptyCellLayoutStyle"/>
              <w:spacing w:after="0" w:line="240" w:lineRule="auto"/>
            </w:pPr>
          </w:p>
        </w:tc>
        <w:tc>
          <w:tcPr>
            <w:tcW w:w="7" w:type="dxa"/>
          </w:tcPr>
          <w:p w14:paraId="7F3C3E9F" w14:textId="77777777" w:rsidR="001E0EFE" w:rsidRDefault="001E0EFE">
            <w:pPr>
              <w:pStyle w:val="EmptyCellLayoutStyle"/>
              <w:spacing w:after="0" w:line="240" w:lineRule="auto"/>
            </w:pPr>
          </w:p>
        </w:tc>
        <w:tc>
          <w:tcPr>
            <w:tcW w:w="9974" w:type="dxa"/>
          </w:tcPr>
          <w:p w14:paraId="453B46B5" w14:textId="77777777" w:rsidR="001E0EFE" w:rsidRDefault="001E0EFE">
            <w:pPr>
              <w:pStyle w:val="EmptyCellLayoutStyle"/>
              <w:spacing w:after="0" w:line="240" w:lineRule="auto"/>
            </w:pPr>
          </w:p>
        </w:tc>
        <w:tc>
          <w:tcPr>
            <w:tcW w:w="15" w:type="dxa"/>
          </w:tcPr>
          <w:p w14:paraId="0E146BCB" w14:textId="77777777" w:rsidR="001E0EFE" w:rsidRDefault="001E0EFE">
            <w:pPr>
              <w:pStyle w:val="EmptyCellLayoutStyle"/>
              <w:spacing w:after="0" w:line="240" w:lineRule="auto"/>
            </w:pPr>
          </w:p>
        </w:tc>
        <w:tc>
          <w:tcPr>
            <w:tcW w:w="29" w:type="dxa"/>
          </w:tcPr>
          <w:p w14:paraId="4077FCA6" w14:textId="77777777" w:rsidR="001E0EFE" w:rsidRDefault="001E0EFE">
            <w:pPr>
              <w:pStyle w:val="EmptyCellLayoutStyle"/>
              <w:spacing w:after="0" w:line="240" w:lineRule="auto"/>
            </w:pPr>
          </w:p>
        </w:tc>
      </w:tr>
      <w:tr w:rsidR="00A62EF5" w14:paraId="3ED28886" w14:textId="77777777" w:rsidTr="00A62EF5">
        <w:trPr>
          <w:trHeight w:val="550"/>
        </w:trPr>
        <w:tc>
          <w:tcPr>
            <w:tcW w:w="60" w:type="dxa"/>
          </w:tcPr>
          <w:p w14:paraId="487B8CEC" w14:textId="77777777" w:rsidR="001E0EFE" w:rsidRDefault="001E0EFE">
            <w:pPr>
              <w:pStyle w:val="EmptyCellLayoutStyle"/>
              <w:spacing w:after="0" w:line="240" w:lineRule="auto"/>
            </w:pPr>
          </w:p>
        </w:tc>
        <w:tc>
          <w:tcPr>
            <w:tcW w:w="7" w:type="dxa"/>
          </w:tcPr>
          <w:p w14:paraId="46DA2675" w14:textId="77777777" w:rsidR="001E0EFE" w:rsidRDefault="001E0EFE">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9996"/>
            </w:tblGrid>
            <w:tr w:rsidR="001E0EFE" w14:paraId="7E7EAEBC" w14:textId="77777777">
              <w:trPr>
                <w:trHeight w:val="472"/>
              </w:trPr>
              <w:tc>
                <w:tcPr>
                  <w:tcW w:w="9997" w:type="dxa"/>
                  <w:tcBorders>
                    <w:top w:val="nil"/>
                    <w:left w:val="nil"/>
                    <w:bottom w:val="nil"/>
                    <w:right w:val="nil"/>
                  </w:tcBorders>
                  <w:tcMar>
                    <w:top w:w="39" w:type="dxa"/>
                    <w:left w:w="39" w:type="dxa"/>
                    <w:bottom w:w="39" w:type="dxa"/>
                    <w:right w:w="39" w:type="dxa"/>
                  </w:tcMar>
                </w:tcPr>
                <w:p w14:paraId="3A021F7C" w14:textId="77777777" w:rsidR="001E0EFE" w:rsidRDefault="00A62EF5">
                  <w:pPr>
                    <w:spacing w:after="0" w:line="240" w:lineRule="auto"/>
                  </w:pPr>
                  <w:r>
                    <w:rPr>
                      <w:rFonts w:ascii="FlandersArtSans-Regular" w:eastAsia="FlandersArtSans-Regular" w:hAnsi="FlandersArtSans-Regular"/>
                      <w:color w:val="000000"/>
                    </w:rPr>
                    <w:t>Uit betalingsbalansgegevens van de Nationale Bank komt naar voor dat België in 2017 voor € 413,63 miljoen aan diensten naar Australië heeft uitgevoerd. Dat was 30,02% minder dan in 2016 (€ 591,07 miljoen).</w:t>
                  </w:r>
                  <w:r>
                    <w:rPr>
                      <w:rFonts w:ascii="FlandersArtSans-Regular" w:eastAsia="FlandersArtSans-Regular" w:hAnsi="FlandersArtSans-Regular"/>
                      <w:color w:val="000000"/>
                    </w:rPr>
                    <w:br/>
                    <w:t>In de rangschikking van exportmarkten voor Belgische diensten zette dat exportbedrag Australië op de 28e plaats in 2017 met een aandeel van 0,39% in de Belgische totaalexport aan diensten.</w:t>
                  </w:r>
                </w:p>
              </w:tc>
            </w:tr>
          </w:tbl>
          <w:p w14:paraId="5D026891" w14:textId="77777777" w:rsidR="001E0EFE" w:rsidRDefault="001E0EFE">
            <w:pPr>
              <w:spacing w:after="0" w:line="240" w:lineRule="auto"/>
            </w:pPr>
          </w:p>
        </w:tc>
        <w:tc>
          <w:tcPr>
            <w:tcW w:w="15" w:type="dxa"/>
          </w:tcPr>
          <w:p w14:paraId="40726FB2" w14:textId="77777777" w:rsidR="001E0EFE" w:rsidRDefault="001E0EFE">
            <w:pPr>
              <w:pStyle w:val="EmptyCellLayoutStyle"/>
              <w:spacing w:after="0" w:line="240" w:lineRule="auto"/>
            </w:pPr>
          </w:p>
        </w:tc>
        <w:tc>
          <w:tcPr>
            <w:tcW w:w="29" w:type="dxa"/>
          </w:tcPr>
          <w:p w14:paraId="0133E486" w14:textId="77777777" w:rsidR="001E0EFE" w:rsidRDefault="001E0EFE">
            <w:pPr>
              <w:pStyle w:val="EmptyCellLayoutStyle"/>
              <w:spacing w:after="0" w:line="240" w:lineRule="auto"/>
            </w:pPr>
          </w:p>
        </w:tc>
      </w:tr>
      <w:tr w:rsidR="001E0EFE" w14:paraId="667C6241" w14:textId="77777777">
        <w:trPr>
          <w:trHeight w:val="99"/>
        </w:trPr>
        <w:tc>
          <w:tcPr>
            <w:tcW w:w="60" w:type="dxa"/>
          </w:tcPr>
          <w:p w14:paraId="2DCC5E17" w14:textId="77777777" w:rsidR="001E0EFE" w:rsidRDefault="001E0EFE">
            <w:pPr>
              <w:pStyle w:val="EmptyCellLayoutStyle"/>
              <w:spacing w:after="0" w:line="240" w:lineRule="auto"/>
            </w:pPr>
          </w:p>
        </w:tc>
        <w:tc>
          <w:tcPr>
            <w:tcW w:w="7" w:type="dxa"/>
          </w:tcPr>
          <w:p w14:paraId="14425C65" w14:textId="77777777" w:rsidR="001E0EFE" w:rsidRDefault="001E0EFE">
            <w:pPr>
              <w:pStyle w:val="EmptyCellLayoutStyle"/>
              <w:spacing w:after="0" w:line="240" w:lineRule="auto"/>
            </w:pPr>
          </w:p>
        </w:tc>
        <w:tc>
          <w:tcPr>
            <w:tcW w:w="15" w:type="dxa"/>
          </w:tcPr>
          <w:p w14:paraId="50DF3F78" w14:textId="77777777" w:rsidR="001E0EFE" w:rsidRDefault="001E0EFE">
            <w:pPr>
              <w:pStyle w:val="EmptyCellLayoutStyle"/>
              <w:spacing w:after="0" w:line="240" w:lineRule="auto"/>
            </w:pPr>
          </w:p>
        </w:tc>
        <w:tc>
          <w:tcPr>
            <w:tcW w:w="7" w:type="dxa"/>
          </w:tcPr>
          <w:p w14:paraId="1F92C1F3" w14:textId="77777777" w:rsidR="001E0EFE" w:rsidRDefault="001E0EFE">
            <w:pPr>
              <w:pStyle w:val="EmptyCellLayoutStyle"/>
              <w:spacing w:after="0" w:line="240" w:lineRule="auto"/>
            </w:pPr>
          </w:p>
        </w:tc>
        <w:tc>
          <w:tcPr>
            <w:tcW w:w="9974" w:type="dxa"/>
          </w:tcPr>
          <w:p w14:paraId="5C275B92" w14:textId="77777777" w:rsidR="001E0EFE" w:rsidRDefault="001E0EFE">
            <w:pPr>
              <w:pStyle w:val="EmptyCellLayoutStyle"/>
              <w:spacing w:after="0" w:line="240" w:lineRule="auto"/>
            </w:pPr>
          </w:p>
        </w:tc>
        <w:tc>
          <w:tcPr>
            <w:tcW w:w="15" w:type="dxa"/>
          </w:tcPr>
          <w:p w14:paraId="6CF0D723" w14:textId="77777777" w:rsidR="001E0EFE" w:rsidRDefault="001E0EFE">
            <w:pPr>
              <w:pStyle w:val="EmptyCellLayoutStyle"/>
              <w:spacing w:after="0" w:line="240" w:lineRule="auto"/>
            </w:pPr>
          </w:p>
        </w:tc>
        <w:tc>
          <w:tcPr>
            <w:tcW w:w="29" w:type="dxa"/>
          </w:tcPr>
          <w:p w14:paraId="6E7A5784" w14:textId="77777777" w:rsidR="001E0EFE" w:rsidRDefault="001E0EFE">
            <w:pPr>
              <w:pStyle w:val="EmptyCellLayoutStyle"/>
              <w:spacing w:after="0" w:line="240" w:lineRule="auto"/>
            </w:pPr>
          </w:p>
        </w:tc>
      </w:tr>
      <w:tr w:rsidR="00A62EF5" w14:paraId="6953F66C" w14:textId="77777777" w:rsidTr="00A62EF5">
        <w:tc>
          <w:tcPr>
            <w:tcW w:w="60" w:type="dxa"/>
          </w:tcPr>
          <w:p w14:paraId="4CD248D4" w14:textId="77777777" w:rsidR="001E0EFE" w:rsidRDefault="001E0EFE">
            <w:pPr>
              <w:pStyle w:val="EmptyCellLayoutStyle"/>
              <w:spacing w:after="0" w:line="240" w:lineRule="auto"/>
            </w:pPr>
          </w:p>
        </w:tc>
        <w:tc>
          <w:tcPr>
            <w:tcW w:w="7"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9528"/>
              <w:gridCol w:w="436"/>
              <w:gridCol w:w="45"/>
            </w:tblGrid>
            <w:tr w:rsidR="001E0EFE" w14:paraId="25BE7835" w14:textId="77777777">
              <w:trPr>
                <w:trHeight w:val="20"/>
              </w:trPr>
              <w:tc>
                <w:tcPr>
                  <w:tcW w:w="38" w:type="dxa"/>
                </w:tcPr>
                <w:p w14:paraId="3A40D877" w14:textId="77777777" w:rsidR="001E0EFE" w:rsidRDefault="001E0EFE">
                  <w:pPr>
                    <w:pStyle w:val="EmptyCellLayoutStyle"/>
                    <w:spacing w:after="0" w:line="240" w:lineRule="auto"/>
                  </w:pPr>
                </w:p>
              </w:tc>
              <w:tc>
                <w:tcPr>
                  <w:tcW w:w="9529" w:type="dxa"/>
                </w:tcPr>
                <w:p w14:paraId="64BD12D6" w14:textId="77777777" w:rsidR="001E0EFE" w:rsidRDefault="001E0EFE">
                  <w:pPr>
                    <w:pStyle w:val="EmptyCellLayoutStyle"/>
                    <w:spacing w:after="0" w:line="240" w:lineRule="auto"/>
                  </w:pPr>
                </w:p>
              </w:tc>
              <w:tc>
                <w:tcPr>
                  <w:tcW w:w="436" w:type="dxa"/>
                </w:tcPr>
                <w:p w14:paraId="44889221" w14:textId="77777777" w:rsidR="001E0EFE" w:rsidRDefault="001E0EFE">
                  <w:pPr>
                    <w:pStyle w:val="EmptyCellLayoutStyle"/>
                    <w:spacing w:after="0" w:line="240" w:lineRule="auto"/>
                  </w:pPr>
                </w:p>
              </w:tc>
              <w:tc>
                <w:tcPr>
                  <w:tcW w:w="45" w:type="dxa"/>
                </w:tcPr>
                <w:p w14:paraId="465AD587" w14:textId="77777777" w:rsidR="001E0EFE" w:rsidRDefault="001E0EFE">
                  <w:pPr>
                    <w:pStyle w:val="EmptyCellLayoutStyle"/>
                    <w:spacing w:after="0" w:line="240" w:lineRule="auto"/>
                  </w:pPr>
                </w:p>
              </w:tc>
            </w:tr>
            <w:tr w:rsidR="001E0EFE" w14:paraId="4103229D" w14:textId="77777777">
              <w:tc>
                <w:tcPr>
                  <w:tcW w:w="38" w:type="dxa"/>
                </w:tcPr>
                <w:p w14:paraId="17164CC4" w14:textId="77777777" w:rsidR="001E0EFE" w:rsidRDefault="001E0EFE">
                  <w:pPr>
                    <w:pStyle w:val="EmptyCellLayoutStyle"/>
                    <w:spacing w:after="0" w:line="240" w:lineRule="auto"/>
                  </w:pPr>
                </w:p>
              </w:tc>
              <w:tc>
                <w:tcPr>
                  <w:tcW w:w="9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32"/>
                    <w:gridCol w:w="1221"/>
                    <w:gridCol w:w="1221"/>
                    <w:gridCol w:w="1221"/>
                    <w:gridCol w:w="1415"/>
                  </w:tblGrid>
                  <w:tr w:rsidR="001E0EFE" w14:paraId="72D6878F" w14:textId="77777777">
                    <w:trPr>
                      <w:trHeight w:val="262"/>
                    </w:trPr>
                    <w:tc>
                      <w:tcPr>
                        <w:tcW w:w="4442"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D8BC7EE" w14:textId="77777777" w:rsidR="001E0EFE" w:rsidRDefault="00A62EF5">
                        <w:pPr>
                          <w:spacing w:after="0" w:line="240" w:lineRule="auto"/>
                        </w:pPr>
                        <w:r>
                          <w:rPr>
                            <w:rFonts w:ascii="FlandersArtSans-Regular" w:eastAsia="FlandersArtSans-Regular" w:hAnsi="FlandersArtSans-Regular"/>
                            <w:b/>
                            <w:color w:val="000000"/>
                            <w:sz w:val="18"/>
                          </w:rPr>
                          <w:t>Sectoren in € miljoen</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0681CF4E" w14:textId="77777777" w:rsidR="001E0EFE" w:rsidRDefault="00A62EF5">
                        <w:pPr>
                          <w:spacing w:after="0" w:line="240" w:lineRule="auto"/>
                          <w:jc w:val="center"/>
                        </w:pPr>
                        <w:r>
                          <w:rPr>
                            <w:rFonts w:ascii="FlandersArtSans-Regular" w:eastAsia="FlandersArtSans-Regular" w:hAnsi="FlandersArtSans-Regular"/>
                            <w:b/>
                            <w:color w:val="000000"/>
                            <w:sz w:val="18"/>
                          </w:rPr>
                          <w:t>2015</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CFA8EA5" w14:textId="77777777" w:rsidR="001E0EFE" w:rsidRDefault="00A62EF5">
                        <w:pPr>
                          <w:spacing w:after="0" w:line="240" w:lineRule="auto"/>
                          <w:jc w:val="center"/>
                        </w:pPr>
                        <w:r>
                          <w:rPr>
                            <w:rFonts w:ascii="FlandersArtSans-Regular" w:eastAsia="FlandersArtSans-Regular" w:hAnsi="FlandersArtSans-Regular"/>
                            <w:b/>
                            <w:color w:val="000000"/>
                            <w:sz w:val="18"/>
                          </w:rPr>
                          <w:t>2016</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33F2954" w14:textId="77777777" w:rsidR="001E0EFE" w:rsidRDefault="00A62EF5">
                        <w:pPr>
                          <w:spacing w:after="0" w:line="240" w:lineRule="auto"/>
                          <w:jc w:val="center"/>
                        </w:pPr>
                        <w:r>
                          <w:rPr>
                            <w:rFonts w:ascii="FlandersArtSans-Regular" w:eastAsia="FlandersArtSans-Regular" w:hAnsi="FlandersArtSans-Regular"/>
                            <w:b/>
                            <w:color w:val="000000"/>
                            <w:sz w:val="18"/>
                          </w:rPr>
                          <w:t>2017</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921701A" w14:textId="77777777" w:rsidR="001E0EFE" w:rsidRDefault="00A62EF5">
                        <w:pPr>
                          <w:spacing w:after="0" w:line="240" w:lineRule="auto"/>
                          <w:jc w:val="center"/>
                        </w:pPr>
                        <w:r>
                          <w:rPr>
                            <w:rFonts w:ascii="FlandersArtSans-Regular" w:eastAsia="FlandersArtSans-Regular" w:hAnsi="FlandersArtSans-Regular"/>
                            <w:b/>
                            <w:color w:val="000000"/>
                            <w:sz w:val="18"/>
                          </w:rPr>
                          <w:t>% aandeel 2017</w:t>
                        </w:r>
                      </w:p>
                    </w:tc>
                  </w:tr>
                  <w:tr w:rsidR="001E0EFE" w14:paraId="6DA3F706"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1B6B4B" w14:textId="77777777" w:rsidR="001E0EFE" w:rsidRDefault="00A62EF5">
                        <w:pPr>
                          <w:spacing w:after="0" w:line="240" w:lineRule="auto"/>
                        </w:pPr>
                        <w:r>
                          <w:rPr>
                            <w:rFonts w:ascii="FlandersArtSans-Regular" w:eastAsia="FlandersArtSans-Regular" w:hAnsi="FlandersArtSans-Regular"/>
                            <w:color w:val="000000"/>
                            <w:sz w:val="18"/>
                          </w:rPr>
                          <w:t>Andere commerciële diensten (*)</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EFD6EA" w14:textId="77777777" w:rsidR="001E0EFE" w:rsidRDefault="00A62EF5">
                        <w:pPr>
                          <w:spacing w:after="0" w:line="240" w:lineRule="auto"/>
                          <w:jc w:val="center"/>
                        </w:pPr>
                        <w:r>
                          <w:rPr>
                            <w:rFonts w:ascii="FlandersArtSans-Regular" w:eastAsia="FlandersArtSans-Regular" w:hAnsi="FlandersArtSans-Regular"/>
                            <w:color w:val="000000"/>
                            <w:sz w:val="18"/>
                          </w:rPr>
                          <w:t>148,32</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14B176" w14:textId="77777777" w:rsidR="001E0EFE" w:rsidRDefault="00A62EF5">
                        <w:pPr>
                          <w:spacing w:after="0" w:line="240" w:lineRule="auto"/>
                          <w:jc w:val="center"/>
                        </w:pPr>
                        <w:r>
                          <w:rPr>
                            <w:rFonts w:ascii="FlandersArtSans-Regular" w:eastAsia="FlandersArtSans-Regular" w:hAnsi="FlandersArtSans-Regular"/>
                            <w:color w:val="000000"/>
                            <w:sz w:val="18"/>
                          </w:rPr>
                          <w:t>132,46</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8EFA2" w14:textId="77777777" w:rsidR="001E0EFE" w:rsidRDefault="00A62EF5">
                        <w:pPr>
                          <w:spacing w:after="0" w:line="240" w:lineRule="auto"/>
                          <w:jc w:val="center"/>
                        </w:pPr>
                        <w:r>
                          <w:rPr>
                            <w:rFonts w:ascii="FlandersArtSans-Regular" w:eastAsia="FlandersArtSans-Regular" w:hAnsi="FlandersArtSans-Regular"/>
                            <w:color w:val="000000"/>
                            <w:sz w:val="18"/>
                          </w:rPr>
                          <w:t>146,81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3DE5C0" w14:textId="77777777" w:rsidR="001E0EFE" w:rsidRDefault="00A62EF5">
                        <w:pPr>
                          <w:spacing w:after="0" w:line="240" w:lineRule="auto"/>
                          <w:jc w:val="center"/>
                        </w:pPr>
                        <w:r>
                          <w:rPr>
                            <w:rFonts w:ascii="FlandersArtSans-Regular" w:eastAsia="FlandersArtSans-Regular" w:hAnsi="FlandersArtSans-Regular"/>
                            <w:color w:val="000000"/>
                            <w:sz w:val="18"/>
                          </w:rPr>
                          <w:t>35,49%</w:t>
                        </w:r>
                      </w:p>
                    </w:tc>
                  </w:tr>
                  <w:tr w:rsidR="001E0EFE" w14:paraId="3482D161"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48A02F" w14:textId="77777777" w:rsidR="001E0EFE" w:rsidRDefault="00A62EF5">
                        <w:pPr>
                          <w:spacing w:after="0" w:line="240" w:lineRule="auto"/>
                        </w:pPr>
                        <w:r>
                          <w:rPr>
                            <w:rFonts w:ascii="FlandersArtSans-Regular" w:eastAsia="FlandersArtSans-Regular" w:hAnsi="FlandersArtSans-Regular"/>
                            <w:color w:val="000000"/>
                            <w:sz w:val="18"/>
                          </w:rPr>
                          <w:t>Telecommunicatie, informatica en berichtgeving</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36006A" w14:textId="77777777" w:rsidR="001E0EFE" w:rsidRDefault="00A62EF5">
                        <w:pPr>
                          <w:spacing w:after="0" w:line="240" w:lineRule="auto"/>
                          <w:jc w:val="center"/>
                        </w:pPr>
                        <w:r>
                          <w:rPr>
                            <w:rFonts w:ascii="FlandersArtSans-Regular" w:eastAsia="FlandersArtSans-Regular" w:hAnsi="FlandersArtSans-Regular"/>
                            <w:color w:val="000000"/>
                            <w:sz w:val="18"/>
                          </w:rPr>
                          <w:t>84,26</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BADE71" w14:textId="77777777" w:rsidR="001E0EFE" w:rsidRDefault="00A62EF5">
                        <w:pPr>
                          <w:spacing w:after="0" w:line="240" w:lineRule="auto"/>
                          <w:jc w:val="center"/>
                        </w:pPr>
                        <w:r>
                          <w:rPr>
                            <w:rFonts w:ascii="FlandersArtSans-Regular" w:eastAsia="FlandersArtSans-Regular" w:hAnsi="FlandersArtSans-Regular"/>
                            <w:color w:val="000000"/>
                            <w:sz w:val="18"/>
                          </w:rPr>
                          <w:t>91,54</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F4594F" w14:textId="77777777" w:rsidR="001E0EFE" w:rsidRDefault="00A62EF5">
                        <w:pPr>
                          <w:spacing w:after="0" w:line="240" w:lineRule="auto"/>
                          <w:jc w:val="center"/>
                        </w:pPr>
                        <w:r>
                          <w:rPr>
                            <w:rFonts w:ascii="FlandersArtSans-Regular" w:eastAsia="FlandersArtSans-Regular" w:hAnsi="FlandersArtSans-Regular"/>
                            <w:color w:val="000000"/>
                            <w:sz w:val="18"/>
                          </w:rPr>
                          <w:t>95,27</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1317BE" w14:textId="77777777" w:rsidR="001E0EFE" w:rsidRDefault="00A62EF5">
                        <w:pPr>
                          <w:spacing w:after="0" w:line="240" w:lineRule="auto"/>
                          <w:jc w:val="center"/>
                        </w:pPr>
                        <w:r>
                          <w:rPr>
                            <w:rFonts w:ascii="FlandersArtSans-Regular" w:eastAsia="FlandersArtSans-Regular" w:hAnsi="FlandersArtSans-Regular"/>
                            <w:color w:val="000000"/>
                            <w:sz w:val="18"/>
                          </w:rPr>
                          <w:t>23,03%</w:t>
                        </w:r>
                      </w:p>
                    </w:tc>
                  </w:tr>
                  <w:tr w:rsidR="001E0EFE" w14:paraId="4E165C0A"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A74BA9" w14:textId="77777777" w:rsidR="001E0EFE" w:rsidRDefault="00A62EF5">
                        <w:pPr>
                          <w:spacing w:after="0" w:line="240" w:lineRule="auto"/>
                        </w:pPr>
                        <w:r>
                          <w:rPr>
                            <w:rFonts w:ascii="FlandersArtSans-Regular" w:eastAsia="FlandersArtSans-Regular" w:hAnsi="FlandersArtSans-Regular"/>
                            <w:color w:val="000000"/>
                            <w:sz w:val="18"/>
                          </w:rPr>
                          <w:t>Transport</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0E4891" w14:textId="77777777" w:rsidR="001E0EFE" w:rsidRDefault="00A62EF5">
                        <w:pPr>
                          <w:spacing w:after="0" w:line="240" w:lineRule="auto"/>
                          <w:jc w:val="center"/>
                        </w:pPr>
                        <w:r>
                          <w:rPr>
                            <w:rFonts w:ascii="FlandersArtSans-Regular" w:eastAsia="FlandersArtSans-Regular" w:hAnsi="FlandersArtSans-Regular"/>
                            <w:color w:val="000000"/>
                            <w:sz w:val="18"/>
                          </w:rPr>
                          <w:t>108,97</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2C907" w14:textId="77777777" w:rsidR="001E0EFE" w:rsidRDefault="00A62EF5">
                        <w:pPr>
                          <w:spacing w:after="0" w:line="240" w:lineRule="auto"/>
                          <w:jc w:val="center"/>
                        </w:pPr>
                        <w:r>
                          <w:rPr>
                            <w:rFonts w:ascii="FlandersArtSans-Regular" w:eastAsia="FlandersArtSans-Regular" w:hAnsi="FlandersArtSans-Regular"/>
                            <w:color w:val="000000"/>
                            <w:sz w:val="18"/>
                          </w:rPr>
                          <w:t>82,57</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E6F007" w14:textId="77777777" w:rsidR="001E0EFE" w:rsidRDefault="00A62EF5">
                        <w:pPr>
                          <w:spacing w:after="0" w:line="240" w:lineRule="auto"/>
                          <w:jc w:val="center"/>
                        </w:pPr>
                        <w:r>
                          <w:rPr>
                            <w:rFonts w:ascii="FlandersArtSans-Regular" w:eastAsia="FlandersArtSans-Regular" w:hAnsi="FlandersArtSans-Regular"/>
                            <w:color w:val="000000"/>
                            <w:sz w:val="18"/>
                          </w:rPr>
                          <w:t>61,57</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931841" w14:textId="77777777" w:rsidR="001E0EFE" w:rsidRDefault="00A62EF5">
                        <w:pPr>
                          <w:spacing w:after="0" w:line="240" w:lineRule="auto"/>
                          <w:jc w:val="center"/>
                        </w:pPr>
                        <w:r>
                          <w:rPr>
                            <w:rFonts w:ascii="FlandersArtSans-Regular" w:eastAsia="FlandersArtSans-Regular" w:hAnsi="FlandersArtSans-Regular"/>
                            <w:color w:val="000000"/>
                            <w:sz w:val="18"/>
                          </w:rPr>
                          <w:t>14,88%</w:t>
                        </w:r>
                      </w:p>
                    </w:tc>
                  </w:tr>
                  <w:tr w:rsidR="001E0EFE" w14:paraId="69712485"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5D116" w14:textId="77777777" w:rsidR="001E0EFE" w:rsidRDefault="00A62EF5">
                        <w:pPr>
                          <w:spacing w:after="0" w:line="240" w:lineRule="auto"/>
                        </w:pPr>
                        <w:r>
                          <w:rPr>
                            <w:rFonts w:ascii="FlandersArtSans-Regular" w:eastAsia="FlandersArtSans-Regular" w:hAnsi="FlandersArtSans-Regular"/>
                            <w:color w:val="000000"/>
                            <w:sz w:val="18"/>
                          </w:rPr>
                          <w:t>Financiële diensten</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31096" w14:textId="77777777" w:rsidR="001E0EFE" w:rsidRDefault="00A62EF5">
                        <w:pPr>
                          <w:spacing w:after="0" w:line="240" w:lineRule="auto"/>
                          <w:jc w:val="center"/>
                        </w:pPr>
                        <w:r>
                          <w:rPr>
                            <w:rFonts w:ascii="FlandersArtSans-Regular" w:eastAsia="FlandersArtSans-Regular" w:hAnsi="FlandersArtSans-Regular"/>
                            <w:color w:val="000000"/>
                            <w:sz w:val="18"/>
                          </w:rPr>
                          <w:t>18,51</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600AEE" w14:textId="77777777" w:rsidR="001E0EFE" w:rsidRDefault="00A62EF5">
                        <w:pPr>
                          <w:spacing w:after="0" w:line="240" w:lineRule="auto"/>
                          <w:jc w:val="center"/>
                        </w:pPr>
                        <w:r>
                          <w:rPr>
                            <w:rFonts w:ascii="FlandersArtSans-Regular" w:eastAsia="FlandersArtSans-Regular" w:hAnsi="FlandersArtSans-Regular"/>
                            <w:color w:val="000000"/>
                            <w:sz w:val="18"/>
                          </w:rPr>
                          <w:t>27,66</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902E65" w14:textId="77777777" w:rsidR="001E0EFE" w:rsidRDefault="00A62EF5">
                        <w:pPr>
                          <w:spacing w:after="0" w:line="240" w:lineRule="auto"/>
                          <w:jc w:val="center"/>
                        </w:pPr>
                        <w:r>
                          <w:rPr>
                            <w:rFonts w:ascii="FlandersArtSans-Regular" w:eastAsia="FlandersArtSans-Regular" w:hAnsi="FlandersArtSans-Regular"/>
                            <w:color w:val="000000"/>
                            <w:sz w:val="18"/>
                          </w:rPr>
                          <w:t>32,53</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09BAE" w14:textId="77777777" w:rsidR="001E0EFE" w:rsidRDefault="00A62EF5">
                        <w:pPr>
                          <w:spacing w:after="0" w:line="240" w:lineRule="auto"/>
                          <w:jc w:val="center"/>
                        </w:pPr>
                        <w:r>
                          <w:rPr>
                            <w:rFonts w:ascii="FlandersArtSans-Regular" w:eastAsia="FlandersArtSans-Regular" w:hAnsi="FlandersArtSans-Regular"/>
                            <w:color w:val="000000"/>
                            <w:sz w:val="18"/>
                          </w:rPr>
                          <w:t>7,86%</w:t>
                        </w:r>
                      </w:p>
                    </w:tc>
                  </w:tr>
                  <w:tr w:rsidR="001E0EFE" w14:paraId="02DC0B4D"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92F902" w14:textId="77777777" w:rsidR="001E0EFE" w:rsidRDefault="00A62EF5">
                        <w:pPr>
                          <w:spacing w:after="0" w:line="240" w:lineRule="auto"/>
                        </w:pPr>
                        <w:r>
                          <w:rPr>
                            <w:rFonts w:ascii="FlandersArtSans-Regular" w:eastAsia="FlandersArtSans-Regular" w:hAnsi="FlandersArtSans-Regular"/>
                            <w:color w:val="000000"/>
                            <w:sz w:val="18"/>
                          </w:rPr>
                          <w:t>Reisverkeer</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67816B" w14:textId="77777777" w:rsidR="001E0EFE" w:rsidRDefault="00A62EF5">
                        <w:pPr>
                          <w:spacing w:after="0" w:line="240" w:lineRule="auto"/>
                          <w:jc w:val="center"/>
                        </w:pPr>
                        <w:r>
                          <w:rPr>
                            <w:rFonts w:ascii="FlandersArtSans-Regular" w:eastAsia="FlandersArtSans-Regular" w:hAnsi="FlandersArtSans-Regular"/>
                            <w:color w:val="000000"/>
                            <w:sz w:val="18"/>
                          </w:rPr>
                          <w:t>35,21</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DCA87B" w14:textId="77777777" w:rsidR="001E0EFE" w:rsidRDefault="00A62EF5">
                        <w:pPr>
                          <w:spacing w:after="0" w:line="240" w:lineRule="auto"/>
                          <w:jc w:val="center"/>
                        </w:pPr>
                        <w:r>
                          <w:rPr>
                            <w:rFonts w:ascii="FlandersArtSans-Regular" w:eastAsia="FlandersArtSans-Regular" w:hAnsi="FlandersArtSans-Regular"/>
                            <w:color w:val="000000"/>
                            <w:sz w:val="18"/>
                          </w:rPr>
                          <w:t>27,37</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3862E2" w14:textId="77777777" w:rsidR="001E0EFE" w:rsidRDefault="00A62EF5">
                        <w:pPr>
                          <w:spacing w:after="0" w:line="240" w:lineRule="auto"/>
                          <w:jc w:val="center"/>
                        </w:pPr>
                        <w:r>
                          <w:rPr>
                            <w:rFonts w:ascii="FlandersArtSans-Regular" w:eastAsia="FlandersArtSans-Regular" w:hAnsi="FlandersArtSans-Regular"/>
                            <w:color w:val="000000"/>
                            <w:sz w:val="18"/>
                          </w:rPr>
                          <w:t>31,08</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3636AA" w14:textId="77777777" w:rsidR="001E0EFE" w:rsidRDefault="00A62EF5">
                        <w:pPr>
                          <w:spacing w:after="0" w:line="240" w:lineRule="auto"/>
                          <w:jc w:val="center"/>
                        </w:pPr>
                        <w:r>
                          <w:rPr>
                            <w:rFonts w:ascii="FlandersArtSans-Regular" w:eastAsia="FlandersArtSans-Regular" w:hAnsi="FlandersArtSans-Regular"/>
                            <w:color w:val="000000"/>
                            <w:sz w:val="18"/>
                          </w:rPr>
                          <w:t>7,51%</w:t>
                        </w:r>
                      </w:p>
                    </w:tc>
                  </w:tr>
                  <w:tr w:rsidR="001E0EFE" w14:paraId="51F84711"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AA3FE5" w14:textId="77777777" w:rsidR="001E0EFE" w:rsidRDefault="00A62EF5">
                        <w:pPr>
                          <w:spacing w:after="0" w:line="240" w:lineRule="auto"/>
                        </w:pPr>
                        <w:r>
                          <w:rPr>
                            <w:rFonts w:ascii="FlandersArtSans-Regular" w:eastAsia="FlandersArtSans-Regular" w:hAnsi="FlandersArtSans-Regular"/>
                            <w:color w:val="000000"/>
                            <w:sz w:val="18"/>
                          </w:rPr>
                          <w:t>Overige diensten</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621380" w14:textId="77777777" w:rsidR="001E0EFE" w:rsidRDefault="00A62EF5">
                        <w:pPr>
                          <w:spacing w:after="0" w:line="240" w:lineRule="auto"/>
                          <w:jc w:val="center"/>
                        </w:pPr>
                        <w:r>
                          <w:rPr>
                            <w:rFonts w:ascii="FlandersArtSans-Regular" w:eastAsia="FlandersArtSans-Regular" w:hAnsi="FlandersArtSans-Regular"/>
                            <w:color w:val="000000"/>
                            <w:sz w:val="18"/>
                          </w:rPr>
                          <w:t>308,01</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930823" w14:textId="77777777" w:rsidR="001E0EFE" w:rsidRDefault="00A62EF5">
                        <w:pPr>
                          <w:spacing w:after="0" w:line="240" w:lineRule="auto"/>
                          <w:jc w:val="center"/>
                        </w:pPr>
                        <w:r>
                          <w:rPr>
                            <w:rFonts w:ascii="FlandersArtSans-Regular" w:eastAsia="FlandersArtSans-Regular" w:hAnsi="FlandersArtSans-Regular"/>
                            <w:color w:val="000000"/>
                            <w:sz w:val="18"/>
                          </w:rPr>
                          <w:t>229,47</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AC239F" w14:textId="77777777" w:rsidR="001E0EFE" w:rsidRDefault="00A62EF5">
                        <w:pPr>
                          <w:spacing w:after="0" w:line="240" w:lineRule="auto"/>
                          <w:jc w:val="center"/>
                        </w:pPr>
                        <w:r>
                          <w:rPr>
                            <w:rFonts w:ascii="FlandersArtSans-Regular" w:eastAsia="FlandersArtSans-Regular" w:hAnsi="FlandersArtSans-Regular"/>
                            <w:color w:val="000000"/>
                            <w:sz w:val="18"/>
                          </w:rPr>
                          <w:t>46,38</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DF5CCF" w14:textId="77777777" w:rsidR="001E0EFE" w:rsidRDefault="00A62EF5">
                        <w:pPr>
                          <w:spacing w:after="0" w:line="240" w:lineRule="auto"/>
                          <w:jc w:val="center"/>
                        </w:pPr>
                        <w:r>
                          <w:rPr>
                            <w:rFonts w:ascii="FlandersArtSans-Regular" w:eastAsia="FlandersArtSans-Regular" w:hAnsi="FlandersArtSans-Regular"/>
                            <w:color w:val="000000"/>
                            <w:sz w:val="18"/>
                          </w:rPr>
                          <w:t>11,21%</w:t>
                        </w:r>
                      </w:p>
                    </w:tc>
                  </w:tr>
                  <w:tr w:rsidR="001E0EFE" w14:paraId="62F0B409" w14:textId="77777777">
                    <w:trPr>
                      <w:trHeight w:val="262"/>
                    </w:trPr>
                    <w:tc>
                      <w:tcPr>
                        <w:tcW w:w="4442"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CCB3729" w14:textId="77777777" w:rsidR="001E0EFE" w:rsidRDefault="00A62EF5">
                        <w:pPr>
                          <w:spacing w:after="0" w:line="240" w:lineRule="auto"/>
                        </w:pPr>
                        <w:r>
                          <w:rPr>
                            <w:rFonts w:ascii="FlandersArtSans-Regular" w:eastAsia="FlandersArtSans-Regular" w:hAnsi="FlandersArtSans-Regular"/>
                            <w:b/>
                            <w:color w:val="000000"/>
                            <w:sz w:val="18"/>
                          </w:rPr>
                          <w:t>Totaal diensten</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B0FED85" w14:textId="77777777" w:rsidR="001E0EFE" w:rsidRDefault="00A62EF5">
                        <w:pPr>
                          <w:spacing w:after="0" w:line="240" w:lineRule="auto"/>
                          <w:jc w:val="center"/>
                        </w:pPr>
                        <w:r>
                          <w:rPr>
                            <w:rFonts w:ascii="FlandersArtSans-Regular" w:eastAsia="FlandersArtSans-Regular" w:hAnsi="FlandersArtSans-Regular"/>
                            <w:b/>
                            <w:color w:val="000000"/>
                            <w:sz w:val="18"/>
                          </w:rPr>
                          <w:t>703,29</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0D17E80D" w14:textId="77777777" w:rsidR="001E0EFE" w:rsidRDefault="00A62EF5">
                        <w:pPr>
                          <w:spacing w:after="0" w:line="240" w:lineRule="auto"/>
                          <w:jc w:val="center"/>
                        </w:pPr>
                        <w:r>
                          <w:rPr>
                            <w:rFonts w:ascii="FlandersArtSans-Regular" w:eastAsia="FlandersArtSans-Regular" w:hAnsi="FlandersArtSans-Regular"/>
                            <w:b/>
                            <w:color w:val="000000"/>
                            <w:sz w:val="18"/>
                          </w:rPr>
                          <w:t>591,07</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92E014E" w14:textId="77777777" w:rsidR="001E0EFE" w:rsidRDefault="00A62EF5">
                        <w:pPr>
                          <w:spacing w:after="0" w:line="240" w:lineRule="auto"/>
                          <w:jc w:val="center"/>
                        </w:pPr>
                        <w:r>
                          <w:rPr>
                            <w:rFonts w:ascii="FlandersArtSans-Regular" w:eastAsia="FlandersArtSans-Regular" w:hAnsi="FlandersArtSans-Regular"/>
                            <w:b/>
                            <w:color w:val="000000"/>
                            <w:sz w:val="18"/>
                          </w:rPr>
                          <w:t>413,63</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4F4EB39" w14:textId="77777777" w:rsidR="001E0EFE" w:rsidRDefault="00A62EF5">
                        <w:pPr>
                          <w:spacing w:after="0" w:line="240" w:lineRule="auto"/>
                          <w:jc w:val="center"/>
                        </w:pPr>
                        <w:r>
                          <w:rPr>
                            <w:rFonts w:ascii="FlandersArtSans-Regular" w:eastAsia="FlandersArtSans-Regular" w:hAnsi="FlandersArtSans-Regular"/>
                            <w:b/>
                            <w:color w:val="000000"/>
                            <w:sz w:val="18"/>
                          </w:rPr>
                          <w:t>100%</w:t>
                        </w:r>
                      </w:p>
                    </w:tc>
                  </w:tr>
                </w:tbl>
                <w:p w14:paraId="47379E4D" w14:textId="77777777" w:rsidR="001E0EFE" w:rsidRDefault="001E0EFE">
                  <w:pPr>
                    <w:spacing w:after="0" w:line="240" w:lineRule="auto"/>
                  </w:pPr>
                </w:p>
              </w:tc>
              <w:tc>
                <w:tcPr>
                  <w:tcW w:w="436" w:type="dxa"/>
                </w:tcPr>
                <w:p w14:paraId="3BC0D26E" w14:textId="77777777" w:rsidR="001E0EFE" w:rsidRDefault="001E0EFE">
                  <w:pPr>
                    <w:pStyle w:val="EmptyCellLayoutStyle"/>
                    <w:spacing w:after="0" w:line="240" w:lineRule="auto"/>
                  </w:pPr>
                </w:p>
              </w:tc>
              <w:tc>
                <w:tcPr>
                  <w:tcW w:w="45" w:type="dxa"/>
                </w:tcPr>
                <w:p w14:paraId="6F55935C" w14:textId="77777777" w:rsidR="001E0EFE" w:rsidRDefault="001E0EFE">
                  <w:pPr>
                    <w:pStyle w:val="EmptyCellLayoutStyle"/>
                    <w:spacing w:after="0" w:line="240" w:lineRule="auto"/>
                  </w:pPr>
                </w:p>
              </w:tc>
            </w:tr>
            <w:tr w:rsidR="00A62EF5" w14:paraId="2F1299A0" w14:textId="77777777" w:rsidTr="00A62EF5">
              <w:trPr>
                <w:trHeight w:val="340"/>
              </w:trPr>
              <w:tc>
                <w:tcPr>
                  <w:tcW w:w="38" w:type="dxa"/>
                  <w:gridSpan w:val="3"/>
                </w:tcPr>
                <w:tbl>
                  <w:tblPr>
                    <w:tblW w:w="0" w:type="auto"/>
                    <w:tblCellMar>
                      <w:left w:w="0" w:type="dxa"/>
                      <w:right w:w="0" w:type="dxa"/>
                    </w:tblCellMar>
                    <w:tblLook w:val="04A0" w:firstRow="1" w:lastRow="0" w:firstColumn="1" w:lastColumn="0" w:noHBand="0" w:noVBand="1"/>
                  </w:tblPr>
                  <w:tblGrid>
                    <w:gridCol w:w="10002"/>
                  </w:tblGrid>
                  <w:tr w:rsidR="001E0EFE" w14:paraId="162C80F3" w14:textId="77777777">
                    <w:trPr>
                      <w:trHeight w:val="262"/>
                    </w:trPr>
                    <w:tc>
                      <w:tcPr>
                        <w:tcW w:w="10004" w:type="dxa"/>
                        <w:tcBorders>
                          <w:top w:val="nil"/>
                          <w:left w:val="nil"/>
                          <w:bottom w:val="nil"/>
                          <w:right w:val="nil"/>
                        </w:tcBorders>
                        <w:tcMar>
                          <w:top w:w="39" w:type="dxa"/>
                          <w:left w:w="39" w:type="dxa"/>
                          <w:bottom w:w="39" w:type="dxa"/>
                          <w:right w:w="39" w:type="dxa"/>
                        </w:tcMar>
                      </w:tcPr>
                      <w:p w14:paraId="3053B3FB" w14:textId="77777777" w:rsidR="001E0EFE" w:rsidRDefault="00A62EF5">
                        <w:pPr>
                          <w:spacing w:after="0" w:line="240" w:lineRule="auto"/>
                        </w:pPr>
                        <w:r>
                          <w:rPr>
                            <w:rFonts w:ascii="FlandersArtSans-Regular" w:eastAsia="FlandersArtSans-Regular" w:hAnsi="FlandersArtSans-Regular"/>
                            <w:color w:val="000000"/>
                            <w:sz w:val="14"/>
                          </w:rPr>
                          <w:t>(*) Wordt tot die veelomvattende branche gerekend: PR, reclame, marktonderzoek en adviesdiensten, accountancy en juridisch advies, onderzoek en ontwikkeling, transacties tussen filiaalbedrijven, architectuur, engineering, wetenschappelijke inspectie- en certificeringsdiensten , makelaars- en commissielonen, leasingtransacties, land- en mijnbouwoperaties en lokale verwerking en milieubeheer...</w:t>
                        </w:r>
                      </w:p>
                    </w:tc>
                  </w:tr>
                </w:tbl>
                <w:p w14:paraId="445B98CF" w14:textId="77777777" w:rsidR="001E0EFE" w:rsidRDefault="001E0EFE">
                  <w:pPr>
                    <w:spacing w:after="0" w:line="240" w:lineRule="auto"/>
                  </w:pPr>
                </w:p>
              </w:tc>
              <w:tc>
                <w:tcPr>
                  <w:tcW w:w="45" w:type="dxa"/>
                </w:tcPr>
                <w:p w14:paraId="09020F53" w14:textId="77777777" w:rsidR="001E0EFE" w:rsidRDefault="001E0EFE">
                  <w:pPr>
                    <w:pStyle w:val="EmptyCellLayoutStyle"/>
                    <w:spacing w:after="0" w:line="240" w:lineRule="auto"/>
                  </w:pPr>
                </w:p>
              </w:tc>
            </w:tr>
            <w:tr w:rsidR="001E0EFE" w14:paraId="18DE8235" w14:textId="77777777">
              <w:trPr>
                <w:trHeight w:val="20"/>
              </w:trPr>
              <w:tc>
                <w:tcPr>
                  <w:tcW w:w="38" w:type="dxa"/>
                </w:tcPr>
                <w:p w14:paraId="779C6AFC" w14:textId="77777777" w:rsidR="001E0EFE" w:rsidRDefault="001E0EFE">
                  <w:pPr>
                    <w:pStyle w:val="EmptyCellLayoutStyle"/>
                    <w:spacing w:after="0" w:line="240" w:lineRule="auto"/>
                  </w:pPr>
                </w:p>
              </w:tc>
              <w:tc>
                <w:tcPr>
                  <w:tcW w:w="9529" w:type="dxa"/>
                </w:tcPr>
                <w:p w14:paraId="46C139E9" w14:textId="77777777" w:rsidR="001E0EFE" w:rsidRDefault="001E0EFE">
                  <w:pPr>
                    <w:pStyle w:val="EmptyCellLayoutStyle"/>
                    <w:spacing w:after="0" w:line="240" w:lineRule="auto"/>
                  </w:pPr>
                </w:p>
              </w:tc>
              <w:tc>
                <w:tcPr>
                  <w:tcW w:w="436" w:type="dxa"/>
                </w:tcPr>
                <w:p w14:paraId="7DD77CED" w14:textId="77777777" w:rsidR="001E0EFE" w:rsidRDefault="001E0EFE">
                  <w:pPr>
                    <w:pStyle w:val="EmptyCellLayoutStyle"/>
                    <w:spacing w:after="0" w:line="240" w:lineRule="auto"/>
                  </w:pPr>
                </w:p>
              </w:tc>
              <w:tc>
                <w:tcPr>
                  <w:tcW w:w="45" w:type="dxa"/>
                </w:tcPr>
                <w:p w14:paraId="4EE095C5" w14:textId="77777777" w:rsidR="001E0EFE" w:rsidRDefault="001E0EFE">
                  <w:pPr>
                    <w:pStyle w:val="EmptyCellLayoutStyle"/>
                    <w:spacing w:after="0" w:line="240" w:lineRule="auto"/>
                  </w:pPr>
                </w:p>
              </w:tc>
            </w:tr>
            <w:tr w:rsidR="00A62EF5" w14:paraId="41EB7B0A" w14:textId="77777777" w:rsidTr="00A62EF5">
              <w:trPr>
                <w:trHeight w:val="340"/>
              </w:trPr>
              <w:tc>
                <w:tcPr>
                  <w:tcW w:w="38" w:type="dxa"/>
                  <w:gridSpan w:val="3"/>
                </w:tcPr>
                <w:tbl>
                  <w:tblPr>
                    <w:tblW w:w="0" w:type="auto"/>
                    <w:tblCellMar>
                      <w:left w:w="0" w:type="dxa"/>
                      <w:right w:w="0" w:type="dxa"/>
                    </w:tblCellMar>
                    <w:tblLook w:val="04A0" w:firstRow="1" w:lastRow="0" w:firstColumn="1" w:lastColumn="0" w:noHBand="0" w:noVBand="1"/>
                  </w:tblPr>
                  <w:tblGrid>
                    <w:gridCol w:w="10002"/>
                  </w:tblGrid>
                  <w:tr w:rsidR="001E0EFE" w14:paraId="4D8613E8" w14:textId="77777777">
                    <w:trPr>
                      <w:trHeight w:val="262"/>
                    </w:trPr>
                    <w:tc>
                      <w:tcPr>
                        <w:tcW w:w="10004" w:type="dxa"/>
                        <w:tcBorders>
                          <w:top w:val="nil"/>
                          <w:left w:val="nil"/>
                          <w:bottom w:val="nil"/>
                          <w:right w:val="nil"/>
                        </w:tcBorders>
                        <w:tcMar>
                          <w:top w:w="39" w:type="dxa"/>
                          <w:left w:w="39" w:type="dxa"/>
                          <w:bottom w:w="39" w:type="dxa"/>
                          <w:right w:w="39" w:type="dxa"/>
                        </w:tcMar>
                      </w:tcPr>
                      <w:p w14:paraId="2B35E45A" w14:textId="77777777" w:rsidR="001E0EFE" w:rsidRDefault="00A62EF5">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2BB68280" w14:textId="77777777" w:rsidR="001E0EFE" w:rsidRDefault="001E0EFE">
                  <w:pPr>
                    <w:spacing w:after="0" w:line="240" w:lineRule="auto"/>
                  </w:pPr>
                </w:p>
              </w:tc>
              <w:tc>
                <w:tcPr>
                  <w:tcW w:w="45" w:type="dxa"/>
                </w:tcPr>
                <w:p w14:paraId="13B92C77" w14:textId="77777777" w:rsidR="001E0EFE" w:rsidRDefault="001E0EFE">
                  <w:pPr>
                    <w:pStyle w:val="EmptyCellLayoutStyle"/>
                    <w:spacing w:after="0" w:line="240" w:lineRule="auto"/>
                  </w:pPr>
                </w:p>
              </w:tc>
            </w:tr>
            <w:tr w:rsidR="001E0EFE" w14:paraId="09CB7DF1" w14:textId="77777777">
              <w:trPr>
                <w:trHeight w:val="40"/>
              </w:trPr>
              <w:tc>
                <w:tcPr>
                  <w:tcW w:w="38" w:type="dxa"/>
                </w:tcPr>
                <w:p w14:paraId="01DC161D" w14:textId="77777777" w:rsidR="001E0EFE" w:rsidRDefault="001E0EFE">
                  <w:pPr>
                    <w:pStyle w:val="EmptyCellLayoutStyle"/>
                    <w:spacing w:after="0" w:line="240" w:lineRule="auto"/>
                  </w:pPr>
                </w:p>
              </w:tc>
              <w:tc>
                <w:tcPr>
                  <w:tcW w:w="9529" w:type="dxa"/>
                </w:tcPr>
                <w:p w14:paraId="73490417" w14:textId="77777777" w:rsidR="001E0EFE" w:rsidRDefault="001E0EFE">
                  <w:pPr>
                    <w:pStyle w:val="EmptyCellLayoutStyle"/>
                    <w:spacing w:after="0" w:line="240" w:lineRule="auto"/>
                  </w:pPr>
                </w:p>
              </w:tc>
              <w:tc>
                <w:tcPr>
                  <w:tcW w:w="436" w:type="dxa"/>
                </w:tcPr>
                <w:p w14:paraId="532ED0FB" w14:textId="77777777" w:rsidR="001E0EFE" w:rsidRDefault="001E0EFE">
                  <w:pPr>
                    <w:pStyle w:val="EmptyCellLayoutStyle"/>
                    <w:spacing w:after="0" w:line="240" w:lineRule="auto"/>
                  </w:pPr>
                </w:p>
              </w:tc>
              <w:tc>
                <w:tcPr>
                  <w:tcW w:w="45" w:type="dxa"/>
                </w:tcPr>
                <w:p w14:paraId="461409DF" w14:textId="77777777" w:rsidR="001E0EFE" w:rsidRDefault="001E0EFE">
                  <w:pPr>
                    <w:pStyle w:val="EmptyCellLayoutStyle"/>
                    <w:spacing w:after="0" w:line="240" w:lineRule="auto"/>
                  </w:pPr>
                </w:p>
              </w:tc>
            </w:tr>
          </w:tbl>
          <w:p w14:paraId="5EAB366E" w14:textId="77777777" w:rsidR="001E0EFE" w:rsidRDefault="001E0EFE">
            <w:pPr>
              <w:spacing w:after="0" w:line="240" w:lineRule="auto"/>
            </w:pPr>
          </w:p>
        </w:tc>
      </w:tr>
    </w:tbl>
    <w:p w14:paraId="55216C9E" w14:textId="77777777" w:rsidR="001E0EFE" w:rsidRDefault="00A62EF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
        <w:gridCol w:w="37"/>
        <w:gridCol w:w="6"/>
        <w:gridCol w:w="7"/>
        <w:gridCol w:w="15"/>
        <w:gridCol w:w="9922"/>
        <w:gridCol w:w="14"/>
        <w:gridCol w:w="30"/>
        <w:gridCol w:w="37"/>
        <w:gridCol w:w="22"/>
      </w:tblGrid>
      <w:tr w:rsidR="001E0EFE" w14:paraId="30D35DAA" w14:textId="77777777">
        <w:trPr>
          <w:trHeight w:val="59"/>
        </w:trPr>
        <w:tc>
          <w:tcPr>
            <w:tcW w:w="14" w:type="dxa"/>
          </w:tcPr>
          <w:p w14:paraId="7E50CC00" w14:textId="77777777" w:rsidR="001E0EFE" w:rsidRDefault="001E0EFE">
            <w:pPr>
              <w:pStyle w:val="EmptyCellLayoutStyle"/>
              <w:spacing w:after="0" w:line="240" w:lineRule="auto"/>
            </w:pPr>
          </w:p>
        </w:tc>
        <w:tc>
          <w:tcPr>
            <w:tcW w:w="37" w:type="dxa"/>
          </w:tcPr>
          <w:p w14:paraId="7CAF1DB3" w14:textId="77777777" w:rsidR="001E0EFE" w:rsidRDefault="001E0EFE">
            <w:pPr>
              <w:pStyle w:val="EmptyCellLayoutStyle"/>
              <w:spacing w:after="0" w:line="240" w:lineRule="auto"/>
            </w:pPr>
          </w:p>
        </w:tc>
        <w:tc>
          <w:tcPr>
            <w:tcW w:w="0" w:type="dxa"/>
          </w:tcPr>
          <w:p w14:paraId="6513460D" w14:textId="77777777" w:rsidR="001E0EFE" w:rsidRDefault="001E0EFE">
            <w:pPr>
              <w:pStyle w:val="EmptyCellLayoutStyle"/>
              <w:spacing w:after="0" w:line="240" w:lineRule="auto"/>
            </w:pPr>
          </w:p>
        </w:tc>
        <w:tc>
          <w:tcPr>
            <w:tcW w:w="7" w:type="dxa"/>
          </w:tcPr>
          <w:p w14:paraId="2F733B76" w14:textId="77777777" w:rsidR="001E0EFE" w:rsidRDefault="001E0EFE">
            <w:pPr>
              <w:pStyle w:val="EmptyCellLayoutStyle"/>
              <w:spacing w:after="0" w:line="240" w:lineRule="auto"/>
            </w:pPr>
          </w:p>
        </w:tc>
        <w:tc>
          <w:tcPr>
            <w:tcW w:w="15" w:type="dxa"/>
          </w:tcPr>
          <w:p w14:paraId="72BCF66E" w14:textId="77777777" w:rsidR="001E0EFE" w:rsidRDefault="001E0EFE">
            <w:pPr>
              <w:pStyle w:val="EmptyCellLayoutStyle"/>
              <w:spacing w:after="0" w:line="240" w:lineRule="auto"/>
            </w:pPr>
          </w:p>
        </w:tc>
        <w:tc>
          <w:tcPr>
            <w:tcW w:w="9922" w:type="dxa"/>
          </w:tcPr>
          <w:p w14:paraId="5646CEA0" w14:textId="77777777" w:rsidR="001E0EFE" w:rsidRDefault="001E0EFE">
            <w:pPr>
              <w:pStyle w:val="EmptyCellLayoutStyle"/>
              <w:spacing w:after="0" w:line="240" w:lineRule="auto"/>
            </w:pPr>
          </w:p>
        </w:tc>
        <w:tc>
          <w:tcPr>
            <w:tcW w:w="14" w:type="dxa"/>
          </w:tcPr>
          <w:p w14:paraId="7571A2EB" w14:textId="77777777" w:rsidR="001E0EFE" w:rsidRDefault="001E0EFE">
            <w:pPr>
              <w:pStyle w:val="EmptyCellLayoutStyle"/>
              <w:spacing w:after="0" w:line="240" w:lineRule="auto"/>
            </w:pPr>
          </w:p>
        </w:tc>
        <w:tc>
          <w:tcPr>
            <w:tcW w:w="30" w:type="dxa"/>
          </w:tcPr>
          <w:p w14:paraId="23840690" w14:textId="77777777" w:rsidR="001E0EFE" w:rsidRDefault="001E0EFE">
            <w:pPr>
              <w:pStyle w:val="EmptyCellLayoutStyle"/>
              <w:spacing w:after="0" w:line="240" w:lineRule="auto"/>
            </w:pPr>
          </w:p>
        </w:tc>
        <w:tc>
          <w:tcPr>
            <w:tcW w:w="37" w:type="dxa"/>
          </w:tcPr>
          <w:p w14:paraId="1AFC7916" w14:textId="77777777" w:rsidR="001E0EFE" w:rsidRDefault="001E0EFE">
            <w:pPr>
              <w:pStyle w:val="EmptyCellLayoutStyle"/>
              <w:spacing w:after="0" w:line="240" w:lineRule="auto"/>
            </w:pPr>
          </w:p>
        </w:tc>
        <w:tc>
          <w:tcPr>
            <w:tcW w:w="22" w:type="dxa"/>
          </w:tcPr>
          <w:p w14:paraId="62BE125D" w14:textId="77777777" w:rsidR="001E0EFE" w:rsidRDefault="001E0EFE">
            <w:pPr>
              <w:pStyle w:val="EmptyCellLayoutStyle"/>
              <w:spacing w:after="0" w:line="240" w:lineRule="auto"/>
            </w:pPr>
          </w:p>
        </w:tc>
      </w:tr>
      <w:tr w:rsidR="00A62EF5" w14:paraId="1F5A33D7" w14:textId="77777777" w:rsidTr="00A62EF5">
        <w:trPr>
          <w:trHeight w:val="490"/>
        </w:trPr>
        <w:tc>
          <w:tcPr>
            <w:tcW w:w="14" w:type="dxa"/>
          </w:tcPr>
          <w:p w14:paraId="37BD2178" w14:textId="77777777" w:rsidR="001E0EFE" w:rsidRDefault="001E0EFE">
            <w:pPr>
              <w:pStyle w:val="EmptyCellLayoutStyle"/>
              <w:spacing w:after="0" w:line="240" w:lineRule="auto"/>
            </w:pPr>
          </w:p>
        </w:tc>
        <w:tc>
          <w:tcPr>
            <w:tcW w:w="37" w:type="dxa"/>
          </w:tcPr>
          <w:p w14:paraId="6DB9C2D8" w14:textId="77777777" w:rsidR="001E0EFE" w:rsidRDefault="001E0EFE">
            <w:pPr>
              <w:pStyle w:val="EmptyCellLayoutStyle"/>
              <w:spacing w:after="0" w:line="240" w:lineRule="auto"/>
            </w:pPr>
          </w:p>
        </w:tc>
        <w:tc>
          <w:tcPr>
            <w:tcW w:w="0" w:type="dxa"/>
          </w:tcPr>
          <w:p w14:paraId="0A74D8E6" w14:textId="77777777" w:rsidR="001E0EFE" w:rsidRDefault="001E0EFE">
            <w:pPr>
              <w:pStyle w:val="EmptyCellLayoutStyle"/>
              <w:spacing w:after="0" w:line="240" w:lineRule="auto"/>
            </w:pPr>
          </w:p>
        </w:tc>
        <w:tc>
          <w:tcPr>
            <w:tcW w:w="7" w:type="dxa"/>
          </w:tcPr>
          <w:p w14:paraId="3FB1AFEB" w14:textId="77777777" w:rsidR="001E0EFE" w:rsidRDefault="001E0EFE">
            <w:pPr>
              <w:pStyle w:val="EmptyCellLayoutStyle"/>
              <w:spacing w:after="0" w:line="240" w:lineRule="auto"/>
            </w:pPr>
          </w:p>
        </w:tc>
        <w:tc>
          <w:tcPr>
            <w:tcW w:w="15" w:type="dxa"/>
          </w:tcPr>
          <w:p w14:paraId="1EB6A556" w14:textId="77777777" w:rsidR="001E0EFE" w:rsidRDefault="001E0EFE">
            <w:pPr>
              <w:pStyle w:val="EmptyCellLayoutStyle"/>
              <w:spacing w:after="0" w:line="240" w:lineRule="auto"/>
            </w:pPr>
          </w:p>
        </w:tc>
        <w:tc>
          <w:tcPr>
            <w:tcW w:w="9922" w:type="dxa"/>
            <w:gridSpan w:val="3"/>
          </w:tcPr>
          <w:tbl>
            <w:tblPr>
              <w:tblW w:w="0" w:type="auto"/>
              <w:tblCellMar>
                <w:left w:w="0" w:type="dxa"/>
                <w:right w:w="0" w:type="dxa"/>
              </w:tblCellMar>
              <w:tblLook w:val="04A0" w:firstRow="1" w:lastRow="0" w:firstColumn="1" w:lastColumn="0" w:noHBand="0" w:noVBand="1"/>
            </w:tblPr>
            <w:tblGrid>
              <w:gridCol w:w="9966"/>
            </w:tblGrid>
            <w:tr w:rsidR="001E0EFE" w14:paraId="52E18DA2" w14:textId="77777777">
              <w:trPr>
                <w:trHeight w:val="412"/>
              </w:trPr>
              <w:tc>
                <w:tcPr>
                  <w:tcW w:w="9982" w:type="dxa"/>
                  <w:tcBorders>
                    <w:top w:val="nil"/>
                    <w:left w:val="nil"/>
                    <w:bottom w:val="nil"/>
                    <w:right w:val="nil"/>
                  </w:tcBorders>
                  <w:tcMar>
                    <w:top w:w="39" w:type="dxa"/>
                    <w:left w:w="39" w:type="dxa"/>
                    <w:bottom w:w="39" w:type="dxa"/>
                    <w:right w:w="39" w:type="dxa"/>
                  </w:tcMar>
                </w:tcPr>
                <w:p w14:paraId="5FF19B59" w14:textId="77777777" w:rsidR="001E0EFE" w:rsidRDefault="00A62EF5">
                  <w:pPr>
                    <w:spacing w:after="0" w:line="240" w:lineRule="auto"/>
                  </w:pPr>
                  <w:r>
                    <w:rPr>
                      <w:rFonts w:ascii="FlandersArtSans-Medium" w:eastAsia="FlandersArtSans-Medium" w:hAnsi="FlandersArtSans-Medium"/>
                      <w:color w:val="006F96"/>
                      <w:sz w:val="24"/>
                    </w:rPr>
                    <w:t>Belgische invoer van diensten uit Australië</w:t>
                  </w:r>
                </w:p>
              </w:tc>
            </w:tr>
          </w:tbl>
          <w:p w14:paraId="320353B3" w14:textId="77777777" w:rsidR="001E0EFE" w:rsidRDefault="001E0EFE">
            <w:pPr>
              <w:spacing w:after="0" w:line="240" w:lineRule="auto"/>
            </w:pPr>
          </w:p>
        </w:tc>
        <w:tc>
          <w:tcPr>
            <w:tcW w:w="37" w:type="dxa"/>
          </w:tcPr>
          <w:p w14:paraId="44AEB752" w14:textId="77777777" w:rsidR="001E0EFE" w:rsidRDefault="001E0EFE">
            <w:pPr>
              <w:pStyle w:val="EmptyCellLayoutStyle"/>
              <w:spacing w:after="0" w:line="240" w:lineRule="auto"/>
            </w:pPr>
          </w:p>
        </w:tc>
        <w:tc>
          <w:tcPr>
            <w:tcW w:w="22" w:type="dxa"/>
          </w:tcPr>
          <w:p w14:paraId="7DBB8E97" w14:textId="77777777" w:rsidR="001E0EFE" w:rsidRDefault="001E0EFE">
            <w:pPr>
              <w:pStyle w:val="EmptyCellLayoutStyle"/>
              <w:spacing w:after="0" w:line="240" w:lineRule="auto"/>
            </w:pPr>
          </w:p>
        </w:tc>
      </w:tr>
      <w:tr w:rsidR="001E0EFE" w14:paraId="3F608CE0" w14:textId="77777777">
        <w:trPr>
          <w:trHeight w:val="100"/>
        </w:trPr>
        <w:tc>
          <w:tcPr>
            <w:tcW w:w="14" w:type="dxa"/>
          </w:tcPr>
          <w:p w14:paraId="628371AE" w14:textId="77777777" w:rsidR="001E0EFE" w:rsidRDefault="001E0EFE">
            <w:pPr>
              <w:pStyle w:val="EmptyCellLayoutStyle"/>
              <w:spacing w:after="0" w:line="240" w:lineRule="auto"/>
            </w:pPr>
          </w:p>
        </w:tc>
        <w:tc>
          <w:tcPr>
            <w:tcW w:w="37" w:type="dxa"/>
          </w:tcPr>
          <w:p w14:paraId="67AD115A" w14:textId="77777777" w:rsidR="001E0EFE" w:rsidRDefault="001E0EFE">
            <w:pPr>
              <w:pStyle w:val="EmptyCellLayoutStyle"/>
              <w:spacing w:after="0" w:line="240" w:lineRule="auto"/>
            </w:pPr>
          </w:p>
        </w:tc>
        <w:tc>
          <w:tcPr>
            <w:tcW w:w="0" w:type="dxa"/>
          </w:tcPr>
          <w:p w14:paraId="757F8E2C" w14:textId="77777777" w:rsidR="001E0EFE" w:rsidRDefault="001E0EFE">
            <w:pPr>
              <w:pStyle w:val="EmptyCellLayoutStyle"/>
              <w:spacing w:after="0" w:line="240" w:lineRule="auto"/>
            </w:pPr>
          </w:p>
        </w:tc>
        <w:tc>
          <w:tcPr>
            <w:tcW w:w="7" w:type="dxa"/>
          </w:tcPr>
          <w:p w14:paraId="397E1E14" w14:textId="77777777" w:rsidR="001E0EFE" w:rsidRDefault="001E0EFE">
            <w:pPr>
              <w:pStyle w:val="EmptyCellLayoutStyle"/>
              <w:spacing w:after="0" w:line="240" w:lineRule="auto"/>
            </w:pPr>
          </w:p>
        </w:tc>
        <w:tc>
          <w:tcPr>
            <w:tcW w:w="15" w:type="dxa"/>
          </w:tcPr>
          <w:p w14:paraId="3654B4EA" w14:textId="77777777" w:rsidR="001E0EFE" w:rsidRDefault="001E0EFE">
            <w:pPr>
              <w:pStyle w:val="EmptyCellLayoutStyle"/>
              <w:spacing w:after="0" w:line="240" w:lineRule="auto"/>
            </w:pPr>
          </w:p>
        </w:tc>
        <w:tc>
          <w:tcPr>
            <w:tcW w:w="9922" w:type="dxa"/>
          </w:tcPr>
          <w:p w14:paraId="6AAD5211" w14:textId="77777777" w:rsidR="001E0EFE" w:rsidRDefault="001E0EFE">
            <w:pPr>
              <w:pStyle w:val="EmptyCellLayoutStyle"/>
              <w:spacing w:after="0" w:line="240" w:lineRule="auto"/>
            </w:pPr>
          </w:p>
        </w:tc>
        <w:tc>
          <w:tcPr>
            <w:tcW w:w="14" w:type="dxa"/>
          </w:tcPr>
          <w:p w14:paraId="163246F2" w14:textId="77777777" w:rsidR="001E0EFE" w:rsidRDefault="001E0EFE">
            <w:pPr>
              <w:pStyle w:val="EmptyCellLayoutStyle"/>
              <w:spacing w:after="0" w:line="240" w:lineRule="auto"/>
            </w:pPr>
          </w:p>
        </w:tc>
        <w:tc>
          <w:tcPr>
            <w:tcW w:w="30" w:type="dxa"/>
          </w:tcPr>
          <w:p w14:paraId="21D8738E" w14:textId="77777777" w:rsidR="001E0EFE" w:rsidRDefault="001E0EFE">
            <w:pPr>
              <w:pStyle w:val="EmptyCellLayoutStyle"/>
              <w:spacing w:after="0" w:line="240" w:lineRule="auto"/>
            </w:pPr>
          </w:p>
        </w:tc>
        <w:tc>
          <w:tcPr>
            <w:tcW w:w="37" w:type="dxa"/>
          </w:tcPr>
          <w:p w14:paraId="07D5C690" w14:textId="77777777" w:rsidR="001E0EFE" w:rsidRDefault="001E0EFE">
            <w:pPr>
              <w:pStyle w:val="EmptyCellLayoutStyle"/>
              <w:spacing w:after="0" w:line="240" w:lineRule="auto"/>
            </w:pPr>
          </w:p>
        </w:tc>
        <w:tc>
          <w:tcPr>
            <w:tcW w:w="22" w:type="dxa"/>
          </w:tcPr>
          <w:p w14:paraId="2F2F29BA" w14:textId="77777777" w:rsidR="001E0EFE" w:rsidRDefault="001E0EFE">
            <w:pPr>
              <w:pStyle w:val="EmptyCellLayoutStyle"/>
              <w:spacing w:after="0" w:line="240" w:lineRule="auto"/>
            </w:pPr>
          </w:p>
        </w:tc>
      </w:tr>
      <w:tr w:rsidR="00A62EF5" w14:paraId="1C7432AD" w14:textId="77777777" w:rsidTr="00A62EF5">
        <w:trPr>
          <w:trHeight w:val="550"/>
        </w:trPr>
        <w:tc>
          <w:tcPr>
            <w:tcW w:w="14" w:type="dxa"/>
          </w:tcPr>
          <w:p w14:paraId="76095213" w14:textId="77777777" w:rsidR="001E0EFE" w:rsidRDefault="001E0EFE">
            <w:pPr>
              <w:pStyle w:val="EmptyCellLayoutStyle"/>
              <w:spacing w:after="0" w:line="240" w:lineRule="auto"/>
            </w:pPr>
          </w:p>
        </w:tc>
        <w:tc>
          <w:tcPr>
            <w:tcW w:w="37" w:type="dxa"/>
          </w:tcPr>
          <w:p w14:paraId="5E9EA7E6" w14:textId="77777777" w:rsidR="001E0EFE" w:rsidRDefault="001E0EFE">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9994"/>
            </w:tblGrid>
            <w:tr w:rsidR="001E0EFE" w14:paraId="088FE4F3" w14:textId="77777777">
              <w:trPr>
                <w:trHeight w:val="472"/>
              </w:trPr>
              <w:tc>
                <w:tcPr>
                  <w:tcW w:w="9997" w:type="dxa"/>
                  <w:tcBorders>
                    <w:top w:val="nil"/>
                    <w:left w:val="nil"/>
                    <w:bottom w:val="nil"/>
                    <w:right w:val="nil"/>
                  </w:tcBorders>
                  <w:tcMar>
                    <w:top w:w="39" w:type="dxa"/>
                    <w:left w:w="39" w:type="dxa"/>
                    <w:bottom w:w="39" w:type="dxa"/>
                    <w:right w:w="39" w:type="dxa"/>
                  </w:tcMar>
                </w:tcPr>
                <w:p w14:paraId="079C0C48" w14:textId="77777777" w:rsidR="001E0EFE" w:rsidRDefault="00A62EF5">
                  <w:pPr>
                    <w:spacing w:after="0" w:line="240" w:lineRule="auto"/>
                  </w:pPr>
                  <w:r>
                    <w:rPr>
                      <w:rFonts w:ascii="FlandersArtSans-Regular" w:eastAsia="FlandersArtSans-Regular" w:hAnsi="FlandersArtSans-Regular"/>
                      <w:color w:val="000000"/>
                    </w:rPr>
                    <w:t xml:space="preserve">Uit Australië importeerde België in 2017 voor € 272,20 miljoen aan diensten, wat 6,85% minder was dan in 2016 (€ 292,21 miljoen). </w:t>
                  </w:r>
                  <w:r>
                    <w:rPr>
                      <w:rFonts w:ascii="FlandersArtSans-Regular" w:eastAsia="FlandersArtSans-Regular" w:hAnsi="FlandersArtSans-Regular"/>
                      <w:color w:val="000000"/>
                    </w:rPr>
                    <w:br/>
                    <w:t>Daarmee werd Australië voor België de 35e leverancier van diensten en stond in voor 0,26% van de Belgische totaalimport aan diensten.</w:t>
                  </w:r>
                </w:p>
              </w:tc>
            </w:tr>
          </w:tbl>
          <w:p w14:paraId="134EFA00" w14:textId="77777777" w:rsidR="001E0EFE" w:rsidRDefault="001E0EFE">
            <w:pPr>
              <w:spacing w:after="0" w:line="240" w:lineRule="auto"/>
            </w:pPr>
          </w:p>
        </w:tc>
        <w:tc>
          <w:tcPr>
            <w:tcW w:w="37" w:type="dxa"/>
          </w:tcPr>
          <w:p w14:paraId="57D97C8F" w14:textId="77777777" w:rsidR="001E0EFE" w:rsidRDefault="001E0EFE">
            <w:pPr>
              <w:pStyle w:val="EmptyCellLayoutStyle"/>
              <w:spacing w:after="0" w:line="240" w:lineRule="auto"/>
            </w:pPr>
          </w:p>
        </w:tc>
        <w:tc>
          <w:tcPr>
            <w:tcW w:w="22" w:type="dxa"/>
          </w:tcPr>
          <w:p w14:paraId="4D8C5A62" w14:textId="77777777" w:rsidR="001E0EFE" w:rsidRDefault="001E0EFE">
            <w:pPr>
              <w:pStyle w:val="EmptyCellLayoutStyle"/>
              <w:spacing w:after="0" w:line="240" w:lineRule="auto"/>
            </w:pPr>
          </w:p>
        </w:tc>
      </w:tr>
      <w:tr w:rsidR="001E0EFE" w14:paraId="5871D3DF" w14:textId="77777777">
        <w:trPr>
          <w:trHeight w:val="100"/>
        </w:trPr>
        <w:tc>
          <w:tcPr>
            <w:tcW w:w="14" w:type="dxa"/>
          </w:tcPr>
          <w:p w14:paraId="30C8DEDB" w14:textId="77777777" w:rsidR="001E0EFE" w:rsidRDefault="001E0EFE">
            <w:pPr>
              <w:pStyle w:val="EmptyCellLayoutStyle"/>
              <w:spacing w:after="0" w:line="240" w:lineRule="auto"/>
            </w:pPr>
          </w:p>
        </w:tc>
        <w:tc>
          <w:tcPr>
            <w:tcW w:w="37" w:type="dxa"/>
          </w:tcPr>
          <w:p w14:paraId="251A4064" w14:textId="77777777" w:rsidR="001E0EFE" w:rsidRDefault="001E0EFE">
            <w:pPr>
              <w:pStyle w:val="EmptyCellLayoutStyle"/>
              <w:spacing w:after="0" w:line="240" w:lineRule="auto"/>
            </w:pPr>
          </w:p>
        </w:tc>
        <w:tc>
          <w:tcPr>
            <w:tcW w:w="0" w:type="dxa"/>
          </w:tcPr>
          <w:p w14:paraId="7B250515" w14:textId="77777777" w:rsidR="001E0EFE" w:rsidRDefault="001E0EFE">
            <w:pPr>
              <w:pStyle w:val="EmptyCellLayoutStyle"/>
              <w:spacing w:after="0" w:line="240" w:lineRule="auto"/>
            </w:pPr>
          </w:p>
        </w:tc>
        <w:tc>
          <w:tcPr>
            <w:tcW w:w="7" w:type="dxa"/>
          </w:tcPr>
          <w:p w14:paraId="5640DEC7" w14:textId="77777777" w:rsidR="001E0EFE" w:rsidRDefault="001E0EFE">
            <w:pPr>
              <w:pStyle w:val="EmptyCellLayoutStyle"/>
              <w:spacing w:after="0" w:line="240" w:lineRule="auto"/>
            </w:pPr>
          </w:p>
        </w:tc>
        <w:tc>
          <w:tcPr>
            <w:tcW w:w="15" w:type="dxa"/>
          </w:tcPr>
          <w:p w14:paraId="11AF64B8" w14:textId="77777777" w:rsidR="001E0EFE" w:rsidRDefault="001E0EFE">
            <w:pPr>
              <w:pStyle w:val="EmptyCellLayoutStyle"/>
              <w:spacing w:after="0" w:line="240" w:lineRule="auto"/>
            </w:pPr>
          </w:p>
        </w:tc>
        <w:tc>
          <w:tcPr>
            <w:tcW w:w="9922" w:type="dxa"/>
          </w:tcPr>
          <w:p w14:paraId="10B793F4" w14:textId="77777777" w:rsidR="001E0EFE" w:rsidRDefault="001E0EFE">
            <w:pPr>
              <w:pStyle w:val="EmptyCellLayoutStyle"/>
              <w:spacing w:after="0" w:line="240" w:lineRule="auto"/>
            </w:pPr>
          </w:p>
        </w:tc>
        <w:tc>
          <w:tcPr>
            <w:tcW w:w="14" w:type="dxa"/>
          </w:tcPr>
          <w:p w14:paraId="6DB3B873" w14:textId="77777777" w:rsidR="001E0EFE" w:rsidRDefault="001E0EFE">
            <w:pPr>
              <w:pStyle w:val="EmptyCellLayoutStyle"/>
              <w:spacing w:after="0" w:line="240" w:lineRule="auto"/>
            </w:pPr>
          </w:p>
        </w:tc>
        <w:tc>
          <w:tcPr>
            <w:tcW w:w="30" w:type="dxa"/>
          </w:tcPr>
          <w:p w14:paraId="22B8188D" w14:textId="77777777" w:rsidR="001E0EFE" w:rsidRDefault="001E0EFE">
            <w:pPr>
              <w:pStyle w:val="EmptyCellLayoutStyle"/>
              <w:spacing w:after="0" w:line="240" w:lineRule="auto"/>
            </w:pPr>
          </w:p>
        </w:tc>
        <w:tc>
          <w:tcPr>
            <w:tcW w:w="37" w:type="dxa"/>
          </w:tcPr>
          <w:p w14:paraId="0B92ADF8" w14:textId="77777777" w:rsidR="001E0EFE" w:rsidRDefault="001E0EFE">
            <w:pPr>
              <w:pStyle w:val="EmptyCellLayoutStyle"/>
              <w:spacing w:after="0" w:line="240" w:lineRule="auto"/>
            </w:pPr>
          </w:p>
        </w:tc>
        <w:tc>
          <w:tcPr>
            <w:tcW w:w="22" w:type="dxa"/>
          </w:tcPr>
          <w:p w14:paraId="1528C748" w14:textId="77777777" w:rsidR="001E0EFE" w:rsidRDefault="001E0EFE">
            <w:pPr>
              <w:pStyle w:val="EmptyCellLayoutStyle"/>
              <w:spacing w:after="0" w:line="240" w:lineRule="auto"/>
            </w:pPr>
          </w:p>
        </w:tc>
      </w:tr>
      <w:tr w:rsidR="00A62EF5" w14:paraId="7F4E1042" w14:textId="77777777" w:rsidTr="00A62EF5">
        <w:tc>
          <w:tcPr>
            <w:tcW w:w="14" w:type="dxa"/>
          </w:tcPr>
          <w:p w14:paraId="21D9ED20" w14:textId="77777777" w:rsidR="001E0EFE" w:rsidRDefault="001E0EFE">
            <w:pPr>
              <w:pStyle w:val="EmptyCellLayoutStyle"/>
              <w:spacing w:after="0" w:line="240" w:lineRule="auto"/>
            </w:pPr>
          </w:p>
        </w:tc>
        <w:tc>
          <w:tcPr>
            <w:tcW w:w="37" w:type="dxa"/>
          </w:tcPr>
          <w:p w14:paraId="406AB9AB" w14:textId="77777777" w:rsidR="001E0EFE" w:rsidRDefault="001E0EFE">
            <w:pPr>
              <w:pStyle w:val="EmptyCellLayoutStyle"/>
              <w:spacing w:after="0" w:line="240" w:lineRule="auto"/>
            </w:pPr>
          </w:p>
        </w:tc>
        <w:tc>
          <w:tcPr>
            <w:tcW w:w="0" w:type="dxa"/>
          </w:tcPr>
          <w:p w14:paraId="5961B52E" w14:textId="77777777" w:rsidR="001E0EFE" w:rsidRDefault="001E0EFE">
            <w:pPr>
              <w:pStyle w:val="EmptyCellLayoutStyle"/>
              <w:spacing w:after="0" w:line="240" w:lineRule="auto"/>
            </w:pPr>
          </w:p>
        </w:tc>
        <w:tc>
          <w:tcPr>
            <w:tcW w:w="7" w:type="dxa"/>
          </w:tcPr>
          <w:p w14:paraId="14707A4F" w14:textId="77777777" w:rsidR="001E0EFE" w:rsidRDefault="001E0EFE">
            <w:pPr>
              <w:pStyle w:val="EmptyCellLayoutStyle"/>
              <w:spacing w:after="0" w:line="240" w:lineRule="auto"/>
            </w:pPr>
          </w:p>
        </w:tc>
        <w:tc>
          <w:tcPr>
            <w:tcW w:w="15"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
              <w:gridCol w:w="6"/>
              <w:gridCol w:w="9518"/>
              <w:gridCol w:w="450"/>
              <w:gridCol w:w="22"/>
            </w:tblGrid>
            <w:tr w:rsidR="001E0EFE" w14:paraId="0B096214" w14:textId="77777777">
              <w:trPr>
                <w:trHeight w:val="40"/>
              </w:trPr>
              <w:tc>
                <w:tcPr>
                  <w:tcW w:w="22" w:type="dxa"/>
                </w:tcPr>
                <w:p w14:paraId="3A10DEF3" w14:textId="77777777" w:rsidR="001E0EFE" w:rsidRDefault="001E0EFE">
                  <w:pPr>
                    <w:pStyle w:val="EmptyCellLayoutStyle"/>
                    <w:spacing w:after="0" w:line="240" w:lineRule="auto"/>
                  </w:pPr>
                </w:p>
              </w:tc>
              <w:tc>
                <w:tcPr>
                  <w:tcW w:w="1" w:type="dxa"/>
                </w:tcPr>
                <w:p w14:paraId="3445D73C" w14:textId="77777777" w:rsidR="001E0EFE" w:rsidRDefault="001E0EFE">
                  <w:pPr>
                    <w:pStyle w:val="EmptyCellLayoutStyle"/>
                    <w:spacing w:after="0" w:line="240" w:lineRule="auto"/>
                  </w:pPr>
                </w:p>
              </w:tc>
              <w:tc>
                <w:tcPr>
                  <w:tcW w:w="9529" w:type="dxa"/>
                </w:tcPr>
                <w:p w14:paraId="765EF328" w14:textId="77777777" w:rsidR="001E0EFE" w:rsidRDefault="001E0EFE">
                  <w:pPr>
                    <w:pStyle w:val="EmptyCellLayoutStyle"/>
                    <w:spacing w:after="0" w:line="240" w:lineRule="auto"/>
                  </w:pPr>
                </w:p>
              </w:tc>
              <w:tc>
                <w:tcPr>
                  <w:tcW w:w="451" w:type="dxa"/>
                </w:tcPr>
                <w:p w14:paraId="33A347FC" w14:textId="77777777" w:rsidR="001E0EFE" w:rsidRDefault="001E0EFE">
                  <w:pPr>
                    <w:pStyle w:val="EmptyCellLayoutStyle"/>
                    <w:spacing w:after="0" w:line="240" w:lineRule="auto"/>
                  </w:pPr>
                </w:p>
              </w:tc>
              <w:tc>
                <w:tcPr>
                  <w:tcW w:w="22" w:type="dxa"/>
                </w:tcPr>
                <w:p w14:paraId="1A0D4B2B" w14:textId="77777777" w:rsidR="001E0EFE" w:rsidRDefault="001E0EFE">
                  <w:pPr>
                    <w:pStyle w:val="EmptyCellLayoutStyle"/>
                    <w:spacing w:after="0" w:line="240" w:lineRule="auto"/>
                  </w:pPr>
                </w:p>
              </w:tc>
            </w:tr>
            <w:tr w:rsidR="001E0EFE" w14:paraId="43F90816" w14:textId="77777777">
              <w:tc>
                <w:tcPr>
                  <w:tcW w:w="22" w:type="dxa"/>
                </w:tcPr>
                <w:p w14:paraId="02044840" w14:textId="77777777" w:rsidR="001E0EFE" w:rsidRDefault="001E0EFE">
                  <w:pPr>
                    <w:pStyle w:val="EmptyCellLayoutStyle"/>
                    <w:spacing w:after="0" w:line="240" w:lineRule="auto"/>
                  </w:pPr>
                </w:p>
              </w:tc>
              <w:tc>
                <w:tcPr>
                  <w:tcW w:w="1" w:type="dxa"/>
                </w:tcPr>
                <w:p w14:paraId="79546E74" w14:textId="77777777" w:rsidR="001E0EFE" w:rsidRDefault="001E0EFE">
                  <w:pPr>
                    <w:pStyle w:val="EmptyCellLayoutStyle"/>
                    <w:spacing w:after="0" w:line="240" w:lineRule="auto"/>
                  </w:pPr>
                </w:p>
              </w:tc>
              <w:tc>
                <w:tcPr>
                  <w:tcW w:w="9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26"/>
                    <w:gridCol w:w="1220"/>
                    <w:gridCol w:w="1220"/>
                    <w:gridCol w:w="1220"/>
                    <w:gridCol w:w="1414"/>
                  </w:tblGrid>
                  <w:tr w:rsidR="001E0EFE" w14:paraId="002ED9E4" w14:textId="77777777">
                    <w:trPr>
                      <w:trHeight w:val="262"/>
                    </w:trPr>
                    <w:tc>
                      <w:tcPr>
                        <w:tcW w:w="4442"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71E429E" w14:textId="77777777" w:rsidR="001E0EFE" w:rsidRDefault="00A62EF5">
                        <w:pPr>
                          <w:spacing w:after="0" w:line="240" w:lineRule="auto"/>
                        </w:pPr>
                        <w:r>
                          <w:rPr>
                            <w:rFonts w:ascii="FlandersArtSans-Regular" w:eastAsia="FlandersArtSans-Regular" w:hAnsi="FlandersArtSans-Regular"/>
                            <w:b/>
                            <w:color w:val="000000"/>
                            <w:sz w:val="18"/>
                          </w:rPr>
                          <w:t>Sectoren in € miljoen</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EEE7627" w14:textId="77777777" w:rsidR="001E0EFE" w:rsidRDefault="00A62EF5">
                        <w:pPr>
                          <w:spacing w:after="0" w:line="240" w:lineRule="auto"/>
                          <w:jc w:val="center"/>
                        </w:pPr>
                        <w:r>
                          <w:rPr>
                            <w:rFonts w:ascii="FlandersArtSans-Regular" w:eastAsia="FlandersArtSans-Regular" w:hAnsi="FlandersArtSans-Regular"/>
                            <w:b/>
                            <w:color w:val="000000"/>
                            <w:sz w:val="18"/>
                          </w:rPr>
                          <w:t>2015</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D3765F9" w14:textId="77777777" w:rsidR="001E0EFE" w:rsidRDefault="00A62EF5">
                        <w:pPr>
                          <w:spacing w:after="0" w:line="240" w:lineRule="auto"/>
                          <w:jc w:val="center"/>
                        </w:pPr>
                        <w:r>
                          <w:rPr>
                            <w:rFonts w:ascii="FlandersArtSans-Regular" w:eastAsia="FlandersArtSans-Regular" w:hAnsi="FlandersArtSans-Regular"/>
                            <w:b/>
                            <w:color w:val="000000"/>
                            <w:sz w:val="18"/>
                          </w:rPr>
                          <w:t>2016</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14FD6F4" w14:textId="77777777" w:rsidR="001E0EFE" w:rsidRDefault="00A62EF5">
                        <w:pPr>
                          <w:spacing w:after="0" w:line="240" w:lineRule="auto"/>
                          <w:jc w:val="center"/>
                        </w:pPr>
                        <w:r>
                          <w:rPr>
                            <w:rFonts w:ascii="FlandersArtSans-Regular" w:eastAsia="FlandersArtSans-Regular" w:hAnsi="FlandersArtSans-Regular"/>
                            <w:b/>
                            <w:color w:val="000000"/>
                            <w:sz w:val="18"/>
                          </w:rPr>
                          <w:t>2017</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EF60BC8" w14:textId="77777777" w:rsidR="001E0EFE" w:rsidRDefault="00A62EF5">
                        <w:pPr>
                          <w:spacing w:after="0" w:line="240" w:lineRule="auto"/>
                          <w:jc w:val="center"/>
                        </w:pPr>
                        <w:r>
                          <w:rPr>
                            <w:rFonts w:ascii="FlandersArtSans-Regular" w:eastAsia="FlandersArtSans-Regular" w:hAnsi="FlandersArtSans-Regular"/>
                            <w:b/>
                            <w:color w:val="000000"/>
                            <w:sz w:val="18"/>
                          </w:rPr>
                          <w:t>% aandeel 2017</w:t>
                        </w:r>
                      </w:p>
                    </w:tc>
                  </w:tr>
                  <w:tr w:rsidR="001E0EFE" w14:paraId="17EAC5C0"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69B854" w14:textId="77777777" w:rsidR="001E0EFE" w:rsidRDefault="00A62EF5">
                        <w:pPr>
                          <w:spacing w:after="0" w:line="240" w:lineRule="auto"/>
                        </w:pPr>
                        <w:r>
                          <w:rPr>
                            <w:rFonts w:ascii="FlandersArtSans-Regular" w:eastAsia="FlandersArtSans-Regular" w:hAnsi="FlandersArtSans-Regular"/>
                            <w:color w:val="000000"/>
                            <w:sz w:val="18"/>
                          </w:rPr>
                          <w:t>Andere commerciële diensten (*)</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D12059" w14:textId="77777777" w:rsidR="001E0EFE" w:rsidRDefault="00A62EF5">
                        <w:pPr>
                          <w:spacing w:after="0" w:line="240" w:lineRule="auto"/>
                          <w:jc w:val="center"/>
                        </w:pPr>
                        <w:r>
                          <w:rPr>
                            <w:rFonts w:ascii="FlandersArtSans-Regular" w:eastAsia="FlandersArtSans-Regular" w:hAnsi="FlandersArtSans-Regular"/>
                            <w:color w:val="000000"/>
                            <w:sz w:val="18"/>
                          </w:rPr>
                          <w:t>94,48</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D2B02C" w14:textId="77777777" w:rsidR="001E0EFE" w:rsidRDefault="00A62EF5">
                        <w:pPr>
                          <w:spacing w:after="0" w:line="240" w:lineRule="auto"/>
                          <w:jc w:val="center"/>
                        </w:pPr>
                        <w:r>
                          <w:rPr>
                            <w:rFonts w:ascii="FlandersArtSans-Regular" w:eastAsia="FlandersArtSans-Regular" w:hAnsi="FlandersArtSans-Regular"/>
                            <w:color w:val="000000"/>
                            <w:sz w:val="18"/>
                          </w:rPr>
                          <w:t>80,88</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BD90E0" w14:textId="77777777" w:rsidR="001E0EFE" w:rsidRDefault="00A62EF5">
                        <w:pPr>
                          <w:spacing w:after="0" w:line="240" w:lineRule="auto"/>
                          <w:jc w:val="center"/>
                        </w:pPr>
                        <w:r>
                          <w:rPr>
                            <w:rFonts w:ascii="FlandersArtSans-Regular" w:eastAsia="FlandersArtSans-Regular" w:hAnsi="FlandersArtSans-Regular"/>
                            <w:color w:val="000000"/>
                            <w:sz w:val="18"/>
                          </w:rPr>
                          <w:t>117,06</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6BDC2E" w14:textId="77777777" w:rsidR="001E0EFE" w:rsidRDefault="00A62EF5">
                        <w:pPr>
                          <w:spacing w:after="0" w:line="240" w:lineRule="auto"/>
                          <w:jc w:val="center"/>
                        </w:pPr>
                        <w:r>
                          <w:rPr>
                            <w:rFonts w:ascii="FlandersArtSans-Regular" w:eastAsia="FlandersArtSans-Regular" w:hAnsi="FlandersArtSans-Regular"/>
                            <w:color w:val="000000"/>
                            <w:sz w:val="18"/>
                          </w:rPr>
                          <w:t>43,01%</w:t>
                        </w:r>
                      </w:p>
                    </w:tc>
                  </w:tr>
                  <w:tr w:rsidR="001E0EFE" w14:paraId="3ACA3DE6"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B1261A" w14:textId="77777777" w:rsidR="001E0EFE" w:rsidRDefault="00A62EF5">
                        <w:pPr>
                          <w:spacing w:after="0" w:line="240" w:lineRule="auto"/>
                        </w:pPr>
                        <w:r>
                          <w:rPr>
                            <w:rFonts w:ascii="FlandersArtSans-Regular" w:eastAsia="FlandersArtSans-Regular" w:hAnsi="FlandersArtSans-Regular"/>
                            <w:color w:val="000000"/>
                            <w:sz w:val="18"/>
                          </w:rPr>
                          <w:t>Reisverkeer</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0F74A2" w14:textId="77777777" w:rsidR="001E0EFE" w:rsidRDefault="00A62EF5">
                        <w:pPr>
                          <w:spacing w:after="0" w:line="240" w:lineRule="auto"/>
                          <w:jc w:val="center"/>
                        </w:pPr>
                        <w:r>
                          <w:rPr>
                            <w:rFonts w:ascii="FlandersArtSans-Regular" w:eastAsia="FlandersArtSans-Regular" w:hAnsi="FlandersArtSans-Regular"/>
                            <w:color w:val="000000"/>
                            <w:sz w:val="18"/>
                          </w:rPr>
                          <w:t>53,63</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FA45BD" w14:textId="77777777" w:rsidR="001E0EFE" w:rsidRDefault="00A62EF5">
                        <w:pPr>
                          <w:spacing w:after="0" w:line="240" w:lineRule="auto"/>
                          <w:jc w:val="center"/>
                        </w:pPr>
                        <w:r>
                          <w:rPr>
                            <w:rFonts w:ascii="FlandersArtSans-Regular" w:eastAsia="FlandersArtSans-Regular" w:hAnsi="FlandersArtSans-Regular"/>
                            <w:color w:val="000000"/>
                            <w:sz w:val="18"/>
                          </w:rPr>
                          <w:t>53,78</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524A29" w14:textId="77777777" w:rsidR="001E0EFE" w:rsidRDefault="00A62EF5">
                        <w:pPr>
                          <w:spacing w:after="0" w:line="240" w:lineRule="auto"/>
                          <w:jc w:val="center"/>
                        </w:pPr>
                        <w:r>
                          <w:rPr>
                            <w:rFonts w:ascii="FlandersArtSans-Regular" w:eastAsia="FlandersArtSans-Regular" w:hAnsi="FlandersArtSans-Regular"/>
                            <w:color w:val="000000"/>
                            <w:sz w:val="18"/>
                          </w:rPr>
                          <w:t>54,65</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F3F351" w14:textId="77777777" w:rsidR="001E0EFE" w:rsidRDefault="00A62EF5">
                        <w:pPr>
                          <w:spacing w:after="0" w:line="240" w:lineRule="auto"/>
                          <w:jc w:val="center"/>
                        </w:pPr>
                        <w:r>
                          <w:rPr>
                            <w:rFonts w:ascii="FlandersArtSans-Regular" w:eastAsia="FlandersArtSans-Regular" w:hAnsi="FlandersArtSans-Regular"/>
                            <w:color w:val="000000"/>
                            <w:sz w:val="18"/>
                          </w:rPr>
                          <w:t>20,08%</w:t>
                        </w:r>
                      </w:p>
                    </w:tc>
                  </w:tr>
                  <w:tr w:rsidR="001E0EFE" w14:paraId="78C18FA5"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5615D" w14:textId="77777777" w:rsidR="001E0EFE" w:rsidRDefault="00A62EF5">
                        <w:pPr>
                          <w:spacing w:after="0" w:line="240" w:lineRule="auto"/>
                        </w:pPr>
                        <w:r>
                          <w:rPr>
                            <w:rFonts w:ascii="FlandersArtSans-Regular" w:eastAsia="FlandersArtSans-Regular" w:hAnsi="FlandersArtSans-Regular"/>
                            <w:color w:val="000000"/>
                            <w:sz w:val="18"/>
                          </w:rPr>
                          <w:t>Transport</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65318E" w14:textId="77777777" w:rsidR="001E0EFE" w:rsidRDefault="00A62EF5">
                        <w:pPr>
                          <w:spacing w:after="0" w:line="240" w:lineRule="auto"/>
                          <w:jc w:val="center"/>
                        </w:pPr>
                        <w:r>
                          <w:rPr>
                            <w:rFonts w:ascii="FlandersArtSans-Regular" w:eastAsia="FlandersArtSans-Regular" w:hAnsi="FlandersArtSans-Regular"/>
                            <w:color w:val="000000"/>
                            <w:sz w:val="18"/>
                          </w:rPr>
                          <w:t>57,72</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2B0FB1" w14:textId="77777777" w:rsidR="001E0EFE" w:rsidRDefault="00A62EF5">
                        <w:pPr>
                          <w:spacing w:after="0" w:line="240" w:lineRule="auto"/>
                          <w:jc w:val="center"/>
                        </w:pPr>
                        <w:r>
                          <w:rPr>
                            <w:rFonts w:ascii="FlandersArtSans-Regular" w:eastAsia="FlandersArtSans-Regular" w:hAnsi="FlandersArtSans-Regular"/>
                            <w:color w:val="000000"/>
                            <w:sz w:val="18"/>
                          </w:rPr>
                          <w:t>38,85</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5E3EC" w14:textId="77777777" w:rsidR="001E0EFE" w:rsidRDefault="00A62EF5">
                        <w:pPr>
                          <w:spacing w:after="0" w:line="240" w:lineRule="auto"/>
                          <w:jc w:val="center"/>
                        </w:pPr>
                        <w:r>
                          <w:rPr>
                            <w:rFonts w:ascii="FlandersArtSans-Regular" w:eastAsia="FlandersArtSans-Regular" w:hAnsi="FlandersArtSans-Regular"/>
                            <w:color w:val="000000"/>
                            <w:sz w:val="18"/>
                          </w:rPr>
                          <w:t>29,70</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05C0C7" w14:textId="77777777" w:rsidR="001E0EFE" w:rsidRDefault="00A62EF5">
                        <w:pPr>
                          <w:spacing w:after="0" w:line="240" w:lineRule="auto"/>
                          <w:jc w:val="center"/>
                        </w:pPr>
                        <w:r>
                          <w:rPr>
                            <w:rFonts w:ascii="FlandersArtSans-Regular" w:eastAsia="FlandersArtSans-Regular" w:hAnsi="FlandersArtSans-Regular"/>
                            <w:color w:val="000000"/>
                            <w:sz w:val="18"/>
                          </w:rPr>
                          <w:t>10,91%</w:t>
                        </w:r>
                      </w:p>
                    </w:tc>
                  </w:tr>
                  <w:tr w:rsidR="001E0EFE" w14:paraId="17AF1B0F"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B0A8CD" w14:textId="77777777" w:rsidR="001E0EFE" w:rsidRDefault="00A62EF5">
                        <w:pPr>
                          <w:spacing w:after="0" w:line="240" w:lineRule="auto"/>
                        </w:pPr>
                        <w:r>
                          <w:rPr>
                            <w:rFonts w:ascii="FlandersArtSans-Regular" w:eastAsia="FlandersArtSans-Regular" w:hAnsi="FlandersArtSans-Regular"/>
                            <w:color w:val="000000"/>
                            <w:sz w:val="18"/>
                          </w:rPr>
                          <w:t>Financiële diensten</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487DB0" w14:textId="77777777" w:rsidR="001E0EFE" w:rsidRDefault="00A62EF5">
                        <w:pPr>
                          <w:spacing w:after="0" w:line="240" w:lineRule="auto"/>
                          <w:jc w:val="center"/>
                        </w:pPr>
                        <w:r>
                          <w:rPr>
                            <w:rFonts w:ascii="FlandersArtSans-Regular" w:eastAsia="FlandersArtSans-Regular" w:hAnsi="FlandersArtSans-Regular"/>
                            <w:color w:val="000000"/>
                            <w:sz w:val="18"/>
                          </w:rPr>
                          <w:t>9,63</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0AB224" w14:textId="77777777" w:rsidR="001E0EFE" w:rsidRDefault="00A62EF5">
                        <w:pPr>
                          <w:spacing w:after="0" w:line="240" w:lineRule="auto"/>
                          <w:jc w:val="center"/>
                        </w:pPr>
                        <w:r>
                          <w:rPr>
                            <w:rFonts w:ascii="FlandersArtSans-Regular" w:eastAsia="FlandersArtSans-Regular" w:hAnsi="FlandersArtSans-Regular"/>
                            <w:color w:val="000000"/>
                            <w:sz w:val="18"/>
                          </w:rPr>
                          <w:t>15,24</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60C375" w14:textId="77777777" w:rsidR="001E0EFE" w:rsidRDefault="00A62EF5">
                        <w:pPr>
                          <w:spacing w:after="0" w:line="240" w:lineRule="auto"/>
                          <w:jc w:val="center"/>
                        </w:pPr>
                        <w:r>
                          <w:rPr>
                            <w:rFonts w:ascii="FlandersArtSans-Regular" w:eastAsia="FlandersArtSans-Regular" w:hAnsi="FlandersArtSans-Regular"/>
                            <w:color w:val="000000"/>
                            <w:sz w:val="18"/>
                          </w:rPr>
                          <w:t>20,88</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3711B4" w14:textId="77777777" w:rsidR="001E0EFE" w:rsidRDefault="00A62EF5">
                        <w:pPr>
                          <w:spacing w:after="0" w:line="240" w:lineRule="auto"/>
                          <w:jc w:val="center"/>
                        </w:pPr>
                        <w:r>
                          <w:rPr>
                            <w:rFonts w:ascii="FlandersArtSans-Regular" w:eastAsia="FlandersArtSans-Regular" w:hAnsi="FlandersArtSans-Regular"/>
                            <w:color w:val="000000"/>
                            <w:sz w:val="18"/>
                          </w:rPr>
                          <w:t>7,67%</w:t>
                        </w:r>
                      </w:p>
                    </w:tc>
                  </w:tr>
                  <w:tr w:rsidR="001E0EFE" w14:paraId="362BF836"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ADBAE2" w14:textId="77777777" w:rsidR="001E0EFE" w:rsidRDefault="00A62EF5">
                        <w:pPr>
                          <w:spacing w:after="0" w:line="240" w:lineRule="auto"/>
                        </w:pPr>
                        <w:r>
                          <w:rPr>
                            <w:rFonts w:ascii="FlandersArtSans-Regular" w:eastAsia="FlandersArtSans-Regular" w:hAnsi="FlandersArtSans-Regular"/>
                            <w:color w:val="000000"/>
                            <w:sz w:val="18"/>
                          </w:rPr>
                          <w:t>Bouwsector</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E73EEE" w14:textId="77777777" w:rsidR="001E0EFE" w:rsidRDefault="00A62EF5">
                        <w:pPr>
                          <w:spacing w:after="0" w:line="240" w:lineRule="auto"/>
                          <w:jc w:val="center"/>
                        </w:pPr>
                        <w:r>
                          <w:rPr>
                            <w:rFonts w:ascii="FlandersArtSans-Regular" w:eastAsia="FlandersArtSans-Regular" w:hAnsi="FlandersArtSans-Regular"/>
                            <w:color w:val="000000"/>
                            <w:sz w:val="18"/>
                          </w:rPr>
                          <w:t>48,55</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65E73D" w14:textId="77777777" w:rsidR="001E0EFE" w:rsidRDefault="00A62EF5">
                        <w:pPr>
                          <w:spacing w:after="0" w:line="240" w:lineRule="auto"/>
                          <w:jc w:val="center"/>
                        </w:pPr>
                        <w:r>
                          <w:rPr>
                            <w:rFonts w:ascii="FlandersArtSans-Regular" w:eastAsia="FlandersArtSans-Regular" w:hAnsi="FlandersArtSans-Regular"/>
                            <w:color w:val="000000"/>
                            <w:sz w:val="18"/>
                          </w:rPr>
                          <w:t>79,77</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64BA2B" w14:textId="77777777" w:rsidR="001E0EFE" w:rsidRDefault="00A62EF5">
                        <w:pPr>
                          <w:spacing w:after="0" w:line="240" w:lineRule="auto"/>
                          <w:jc w:val="center"/>
                        </w:pPr>
                        <w:r>
                          <w:rPr>
                            <w:rFonts w:ascii="FlandersArtSans-Regular" w:eastAsia="FlandersArtSans-Regular" w:hAnsi="FlandersArtSans-Regular"/>
                            <w:color w:val="000000"/>
                            <w:sz w:val="18"/>
                          </w:rPr>
                          <w:t>19,54</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46E780" w14:textId="77777777" w:rsidR="001E0EFE" w:rsidRDefault="00A62EF5">
                        <w:pPr>
                          <w:spacing w:after="0" w:line="240" w:lineRule="auto"/>
                          <w:jc w:val="center"/>
                        </w:pPr>
                        <w:r>
                          <w:rPr>
                            <w:rFonts w:ascii="FlandersArtSans-Regular" w:eastAsia="FlandersArtSans-Regular" w:hAnsi="FlandersArtSans-Regular"/>
                            <w:color w:val="000000"/>
                            <w:sz w:val="18"/>
                          </w:rPr>
                          <w:t>7,18%</w:t>
                        </w:r>
                      </w:p>
                    </w:tc>
                  </w:tr>
                  <w:tr w:rsidR="001E0EFE" w14:paraId="2C4C45DC"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DDF9DF" w14:textId="77777777" w:rsidR="001E0EFE" w:rsidRDefault="00A62EF5">
                        <w:pPr>
                          <w:spacing w:after="0" w:line="240" w:lineRule="auto"/>
                        </w:pPr>
                        <w:r>
                          <w:rPr>
                            <w:rFonts w:ascii="FlandersArtSans-Regular" w:eastAsia="FlandersArtSans-Regular" w:hAnsi="FlandersArtSans-Regular"/>
                            <w:color w:val="000000"/>
                            <w:sz w:val="18"/>
                          </w:rPr>
                          <w:t>Overige diensten</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C7BA14" w14:textId="77777777" w:rsidR="001E0EFE" w:rsidRDefault="00A62EF5">
                        <w:pPr>
                          <w:spacing w:after="0" w:line="240" w:lineRule="auto"/>
                          <w:jc w:val="center"/>
                        </w:pPr>
                        <w:r>
                          <w:rPr>
                            <w:rFonts w:ascii="FlandersArtSans-Regular" w:eastAsia="FlandersArtSans-Regular" w:hAnsi="FlandersArtSans-Regular"/>
                            <w:color w:val="000000"/>
                            <w:sz w:val="18"/>
                          </w:rPr>
                          <w:t>26,21</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3A517B" w14:textId="77777777" w:rsidR="001E0EFE" w:rsidRDefault="00A62EF5">
                        <w:pPr>
                          <w:spacing w:after="0" w:line="240" w:lineRule="auto"/>
                          <w:jc w:val="center"/>
                        </w:pPr>
                        <w:r>
                          <w:rPr>
                            <w:rFonts w:ascii="FlandersArtSans-Regular" w:eastAsia="FlandersArtSans-Regular" w:hAnsi="FlandersArtSans-Regular"/>
                            <w:color w:val="000000"/>
                            <w:sz w:val="18"/>
                          </w:rPr>
                          <w:t>23,70</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54A8B5" w14:textId="77777777" w:rsidR="001E0EFE" w:rsidRDefault="00A62EF5">
                        <w:pPr>
                          <w:spacing w:after="0" w:line="240" w:lineRule="auto"/>
                          <w:jc w:val="center"/>
                        </w:pPr>
                        <w:r>
                          <w:rPr>
                            <w:rFonts w:ascii="FlandersArtSans-Regular" w:eastAsia="FlandersArtSans-Regular" w:hAnsi="FlandersArtSans-Regular"/>
                            <w:color w:val="000000"/>
                            <w:sz w:val="18"/>
                          </w:rPr>
                          <w:t>30,37</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D91D78" w14:textId="77777777" w:rsidR="001E0EFE" w:rsidRDefault="00A62EF5">
                        <w:pPr>
                          <w:spacing w:after="0" w:line="240" w:lineRule="auto"/>
                          <w:jc w:val="center"/>
                        </w:pPr>
                        <w:r>
                          <w:rPr>
                            <w:rFonts w:ascii="FlandersArtSans-Regular" w:eastAsia="FlandersArtSans-Regular" w:hAnsi="FlandersArtSans-Regular"/>
                            <w:color w:val="000000"/>
                            <w:sz w:val="18"/>
                          </w:rPr>
                          <w:t>11,16%</w:t>
                        </w:r>
                      </w:p>
                    </w:tc>
                  </w:tr>
                  <w:tr w:rsidR="001E0EFE" w14:paraId="5D173E92" w14:textId="77777777">
                    <w:trPr>
                      <w:trHeight w:val="262"/>
                    </w:trPr>
                    <w:tc>
                      <w:tcPr>
                        <w:tcW w:w="4442"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0520C46B" w14:textId="77777777" w:rsidR="001E0EFE" w:rsidRDefault="00A62EF5">
                        <w:pPr>
                          <w:spacing w:after="0" w:line="240" w:lineRule="auto"/>
                        </w:pPr>
                        <w:r>
                          <w:rPr>
                            <w:rFonts w:ascii="FlandersArtSans-Regular" w:eastAsia="FlandersArtSans-Regular" w:hAnsi="FlandersArtSans-Regular"/>
                            <w:b/>
                            <w:color w:val="000000"/>
                            <w:sz w:val="18"/>
                          </w:rPr>
                          <w:t>Totaal diensten</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51BF8E3" w14:textId="77777777" w:rsidR="001E0EFE" w:rsidRDefault="00A62EF5">
                        <w:pPr>
                          <w:spacing w:after="0" w:line="240" w:lineRule="auto"/>
                          <w:jc w:val="center"/>
                        </w:pPr>
                        <w:r>
                          <w:rPr>
                            <w:rFonts w:ascii="FlandersArtSans-Regular" w:eastAsia="FlandersArtSans-Regular" w:hAnsi="FlandersArtSans-Regular"/>
                            <w:b/>
                            <w:color w:val="000000"/>
                            <w:sz w:val="18"/>
                          </w:rPr>
                          <w:t>290,21</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D280943" w14:textId="77777777" w:rsidR="001E0EFE" w:rsidRDefault="00A62EF5">
                        <w:pPr>
                          <w:spacing w:after="0" w:line="240" w:lineRule="auto"/>
                          <w:jc w:val="center"/>
                        </w:pPr>
                        <w:r>
                          <w:rPr>
                            <w:rFonts w:ascii="FlandersArtSans-Regular" w:eastAsia="FlandersArtSans-Regular" w:hAnsi="FlandersArtSans-Regular"/>
                            <w:b/>
                            <w:color w:val="000000"/>
                            <w:sz w:val="18"/>
                          </w:rPr>
                          <w:t>292,21</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3F81F49" w14:textId="77777777" w:rsidR="001E0EFE" w:rsidRDefault="00A62EF5">
                        <w:pPr>
                          <w:spacing w:after="0" w:line="240" w:lineRule="auto"/>
                          <w:jc w:val="center"/>
                        </w:pPr>
                        <w:r>
                          <w:rPr>
                            <w:rFonts w:ascii="FlandersArtSans-Regular" w:eastAsia="FlandersArtSans-Regular" w:hAnsi="FlandersArtSans-Regular"/>
                            <w:b/>
                            <w:color w:val="000000"/>
                            <w:sz w:val="18"/>
                          </w:rPr>
                          <w:t>272,20</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0D52C75" w14:textId="77777777" w:rsidR="001E0EFE" w:rsidRDefault="00A62EF5">
                        <w:pPr>
                          <w:spacing w:after="0" w:line="240" w:lineRule="auto"/>
                          <w:jc w:val="center"/>
                        </w:pPr>
                        <w:r>
                          <w:rPr>
                            <w:rFonts w:ascii="FlandersArtSans-Regular" w:eastAsia="FlandersArtSans-Regular" w:hAnsi="FlandersArtSans-Regular"/>
                            <w:b/>
                            <w:color w:val="000000"/>
                            <w:sz w:val="18"/>
                          </w:rPr>
                          <w:t>100%</w:t>
                        </w:r>
                      </w:p>
                    </w:tc>
                  </w:tr>
                </w:tbl>
                <w:p w14:paraId="5FC85E79" w14:textId="77777777" w:rsidR="001E0EFE" w:rsidRDefault="001E0EFE">
                  <w:pPr>
                    <w:spacing w:after="0" w:line="240" w:lineRule="auto"/>
                  </w:pPr>
                </w:p>
              </w:tc>
              <w:tc>
                <w:tcPr>
                  <w:tcW w:w="451" w:type="dxa"/>
                </w:tcPr>
                <w:p w14:paraId="24DD3654" w14:textId="77777777" w:rsidR="001E0EFE" w:rsidRDefault="001E0EFE">
                  <w:pPr>
                    <w:pStyle w:val="EmptyCellLayoutStyle"/>
                    <w:spacing w:after="0" w:line="240" w:lineRule="auto"/>
                  </w:pPr>
                </w:p>
              </w:tc>
              <w:tc>
                <w:tcPr>
                  <w:tcW w:w="22" w:type="dxa"/>
                </w:tcPr>
                <w:p w14:paraId="5579FD58" w14:textId="77777777" w:rsidR="001E0EFE" w:rsidRDefault="001E0EFE">
                  <w:pPr>
                    <w:pStyle w:val="EmptyCellLayoutStyle"/>
                    <w:spacing w:after="0" w:line="240" w:lineRule="auto"/>
                  </w:pPr>
                </w:p>
              </w:tc>
            </w:tr>
            <w:tr w:rsidR="001E0EFE" w14:paraId="38FB1A54" w14:textId="77777777">
              <w:trPr>
                <w:trHeight w:val="19"/>
              </w:trPr>
              <w:tc>
                <w:tcPr>
                  <w:tcW w:w="22" w:type="dxa"/>
                </w:tcPr>
                <w:p w14:paraId="43B81C25" w14:textId="77777777" w:rsidR="001E0EFE" w:rsidRDefault="001E0EFE">
                  <w:pPr>
                    <w:pStyle w:val="EmptyCellLayoutStyle"/>
                    <w:spacing w:after="0" w:line="240" w:lineRule="auto"/>
                  </w:pPr>
                </w:p>
              </w:tc>
              <w:tc>
                <w:tcPr>
                  <w:tcW w:w="1" w:type="dxa"/>
                </w:tcPr>
                <w:p w14:paraId="091C7D5A" w14:textId="77777777" w:rsidR="001E0EFE" w:rsidRDefault="001E0EFE">
                  <w:pPr>
                    <w:pStyle w:val="EmptyCellLayoutStyle"/>
                    <w:spacing w:after="0" w:line="240" w:lineRule="auto"/>
                  </w:pPr>
                </w:p>
              </w:tc>
              <w:tc>
                <w:tcPr>
                  <w:tcW w:w="9529" w:type="dxa"/>
                </w:tcPr>
                <w:p w14:paraId="2501AB3B" w14:textId="77777777" w:rsidR="001E0EFE" w:rsidRDefault="001E0EFE">
                  <w:pPr>
                    <w:pStyle w:val="EmptyCellLayoutStyle"/>
                    <w:spacing w:after="0" w:line="240" w:lineRule="auto"/>
                  </w:pPr>
                </w:p>
              </w:tc>
              <w:tc>
                <w:tcPr>
                  <w:tcW w:w="451" w:type="dxa"/>
                </w:tcPr>
                <w:p w14:paraId="4C12BF7D" w14:textId="77777777" w:rsidR="001E0EFE" w:rsidRDefault="001E0EFE">
                  <w:pPr>
                    <w:pStyle w:val="EmptyCellLayoutStyle"/>
                    <w:spacing w:after="0" w:line="240" w:lineRule="auto"/>
                  </w:pPr>
                </w:p>
              </w:tc>
              <w:tc>
                <w:tcPr>
                  <w:tcW w:w="22" w:type="dxa"/>
                </w:tcPr>
                <w:p w14:paraId="0648FC13" w14:textId="77777777" w:rsidR="001E0EFE" w:rsidRDefault="001E0EFE">
                  <w:pPr>
                    <w:pStyle w:val="EmptyCellLayoutStyle"/>
                    <w:spacing w:after="0" w:line="240" w:lineRule="auto"/>
                  </w:pPr>
                </w:p>
              </w:tc>
            </w:tr>
            <w:tr w:rsidR="00A62EF5" w14:paraId="11098E60" w14:textId="77777777" w:rsidTr="00A62EF5">
              <w:trPr>
                <w:trHeight w:val="340"/>
              </w:trPr>
              <w:tc>
                <w:tcPr>
                  <w:tcW w:w="22" w:type="dxa"/>
                </w:tcPr>
                <w:p w14:paraId="142DCF8D" w14:textId="77777777" w:rsidR="001E0EFE" w:rsidRDefault="001E0EFE">
                  <w:pPr>
                    <w:pStyle w:val="EmptyCellLayoutStyle"/>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9996"/>
                  </w:tblGrid>
                  <w:tr w:rsidR="001E0EFE" w14:paraId="17D3A2C5" w14:textId="77777777">
                    <w:trPr>
                      <w:trHeight w:val="262"/>
                    </w:trPr>
                    <w:tc>
                      <w:tcPr>
                        <w:tcW w:w="10004" w:type="dxa"/>
                        <w:tcBorders>
                          <w:top w:val="nil"/>
                          <w:left w:val="nil"/>
                          <w:bottom w:val="nil"/>
                          <w:right w:val="nil"/>
                        </w:tcBorders>
                        <w:tcMar>
                          <w:top w:w="39" w:type="dxa"/>
                          <w:left w:w="39" w:type="dxa"/>
                          <w:bottom w:w="39" w:type="dxa"/>
                          <w:right w:w="39" w:type="dxa"/>
                        </w:tcMar>
                      </w:tcPr>
                      <w:p w14:paraId="3C800F31" w14:textId="77777777" w:rsidR="001E0EFE" w:rsidRDefault="00A62EF5">
                        <w:pPr>
                          <w:spacing w:after="0" w:line="240" w:lineRule="auto"/>
                        </w:pPr>
                        <w:r>
                          <w:rPr>
                            <w:rFonts w:ascii="FlandersArtSans-Regular" w:eastAsia="FlandersArtSans-Regular" w:hAnsi="FlandersArtSans-Regular"/>
                            <w:color w:val="000000"/>
                            <w:sz w:val="14"/>
                          </w:rPr>
                          <w:t>(*) Wordt tot die veelomvattende branche gerekend: PR, reclame, marktonderzoek en adviesdiensten, accountancy en juridisch advies, onderzoek en ontwikkeling, transacties tussen filiaalbedrijven, architectuur, engineering, wetenschappelijke inspectie- en certificeringsdiensten , makelaars- en commissielonen, leasingtransacties, land- en mijnbouwoperaties en lokale verwerking en milieubeheer...</w:t>
                        </w:r>
                      </w:p>
                    </w:tc>
                  </w:tr>
                </w:tbl>
                <w:p w14:paraId="2D181C7C" w14:textId="77777777" w:rsidR="001E0EFE" w:rsidRDefault="001E0EFE">
                  <w:pPr>
                    <w:spacing w:after="0" w:line="240" w:lineRule="auto"/>
                  </w:pPr>
                </w:p>
              </w:tc>
            </w:tr>
            <w:tr w:rsidR="00A62EF5" w14:paraId="5F9367C8" w14:textId="77777777" w:rsidTr="00A62EF5">
              <w:trPr>
                <w:trHeight w:val="340"/>
              </w:trPr>
              <w:tc>
                <w:tcPr>
                  <w:tcW w:w="22" w:type="dxa"/>
                  <w:gridSpan w:val="4"/>
                </w:tcPr>
                <w:tbl>
                  <w:tblPr>
                    <w:tblW w:w="0" w:type="auto"/>
                    <w:tblCellMar>
                      <w:left w:w="0" w:type="dxa"/>
                      <w:right w:w="0" w:type="dxa"/>
                    </w:tblCellMar>
                    <w:tblLook w:val="04A0" w:firstRow="1" w:lastRow="0" w:firstColumn="1" w:lastColumn="0" w:noHBand="0" w:noVBand="1"/>
                  </w:tblPr>
                  <w:tblGrid>
                    <w:gridCol w:w="9996"/>
                  </w:tblGrid>
                  <w:tr w:rsidR="001E0EFE" w14:paraId="5C26AC5D" w14:textId="77777777">
                    <w:trPr>
                      <w:trHeight w:val="262"/>
                    </w:trPr>
                    <w:tc>
                      <w:tcPr>
                        <w:tcW w:w="10004" w:type="dxa"/>
                        <w:tcBorders>
                          <w:top w:val="nil"/>
                          <w:left w:val="nil"/>
                          <w:bottom w:val="nil"/>
                          <w:right w:val="nil"/>
                        </w:tcBorders>
                        <w:tcMar>
                          <w:top w:w="39" w:type="dxa"/>
                          <w:left w:w="39" w:type="dxa"/>
                          <w:bottom w:w="39" w:type="dxa"/>
                          <w:right w:w="39" w:type="dxa"/>
                        </w:tcMar>
                      </w:tcPr>
                      <w:p w14:paraId="36A7BDBC" w14:textId="77777777" w:rsidR="001E0EFE" w:rsidRDefault="00A62EF5">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52AF482C" w14:textId="77777777" w:rsidR="001E0EFE" w:rsidRDefault="001E0EFE">
                  <w:pPr>
                    <w:spacing w:after="0" w:line="240" w:lineRule="auto"/>
                  </w:pPr>
                </w:p>
              </w:tc>
              <w:tc>
                <w:tcPr>
                  <w:tcW w:w="22" w:type="dxa"/>
                </w:tcPr>
                <w:p w14:paraId="29709867" w14:textId="77777777" w:rsidR="001E0EFE" w:rsidRDefault="001E0EFE">
                  <w:pPr>
                    <w:pStyle w:val="EmptyCellLayoutStyle"/>
                    <w:spacing w:after="0" w:line="240" w:lineRule="auto"/>
                  </w:pPr>
                </w:p>
              </w:tc>
            </w:tr>
            <w:tr w:rsidR="001E0EFE" w14:paraId="21FB132D" w14:textId="77777777">
              <w:trPr>
                <w:trHeight w:val="71"/>
              </w:trPr>
              <w:tc>
                <w:tcPr>
                  <w:tcW w:w="22" w:type="dxa"/>
                </w:tcPr>
                <w:p w14:paraId="35013E9F" w14:textId="77777777" w:rsidR="001E0EFE" w:rsidRDefault="001E0EFE">
                  <w:pPr>
                    <w:pStyle w:val="EmptyCellLayoutStyle"/>
                    <w:spacing w:after="0" w:line="240" w:lineRule="auto"/>
                  </w:pPr>
                </w:p>
              </w:tc>
              <w:tc>
                <w:tcPr>
                  <w:tcW w:w="1" w:type="dxa"/>
                </w:tcPr>
                <w:p w14:paraId="0BCC20DF" w14:textId="77777777" w:rsidR="001E0EFE" w:rsidRDefault="001E0EFE">
                  <w:pPr>
                    <w:pStyle w:val="EmptyCellLayoutStyle"/>
                    <w:spacing w:after="0" w:line="240" w:lineRule="auto"/>
                  </w:pPr>
                </w:p>
              </w:tc>
              <w:tc>
                <w:tcPr>
                  <w:tcW w:w="9529" w:type="dxa"/>
                </w:tcPr>
                <w:p w14:paraId="3115CCF3" w14:textId="77777777" w:rsidR="001E0EFE" w:rsidRDefault="001E0EFE">
                  <w:pPr>
                    <w:pStyle w:val="EmptyCellLayoutStyle"/>
                    <w:spacing w:after="0" w:line="240" w:lineRule="auto"/>
                  </w:pPr>
                </w:p>
              </w:tc>
              <w:tc>
                <w:tcPr>
                  <w:tcW w:w="451" w:type="dxa"/>
                </w:tcPr>
                <w:p w14:paraId="2C645A20" w14:textId="77777777" w:rsidR="001E0EFE" w:rsidRDefault="001E0EFE">
                  <w:pPr>
                    <w:pStyle w:val="EmptyCellLayoutStyle"/>
                    <w:spacing w:after="0" w:line="240" w:lineRule="auto"/>
                  </w:pPr>
                </w:p>
              </w:tc>
              <w:tc>
                <w:tcPr>
                  <w:tcW w:w="22" w:type="dxa"/>
                </w:tcPr>
                <w:p w14:paraId="20E23AEB" w14:textId="77777777" w:rsidR="001E0EFE" w:rsidRDefault="001E0EFE">
                  <w:pPr>
                    <w:pStyle w:val="EmptyCellLayoutStyle"/>
                    <w:spacing w:after="0" w:line="240" w:lineRule="auto"/>
                  </w:pPr>
                </w:p>
              </w:tc>
            </w:tr>
          </w:tbl>
          <w:p w14:paraId="381B7BF7" w14:textId="77777777" w:rsidR="001E0EFE" w:rsidRDefault="001E0EFE">
            <w:pPr>
              <w:spacing w:after="0" w:line="240" w:lineRule="auto"/>
            </w:pPr>
          </w:p>
        </w:tc>
        <w:tc>
          <w:tcPr>
            <w:tcW w:w="22" w:type="dxa"/>
          </w:tcPr>
          <w:p w14:paraId="116F8BAC" w14:textId="77777777" w:rsidR="001E0EFE" w:rsidRDefault="001E0EFE">
            <w:pPr>
              <w:pStyle w:val="EmptyCellLayoutStyle"/>
              <w:spacing w:after="0" w:line="240" w:lineRule="auto"/>
            </w:pPr>
          </w:p>
        </w:tc>
      </w:tr>
      <w:tr w:rsidR="001E0EFE" w14:paraId="7C1DCCB7" w14:textId="77777777">
        <w:trPr>
          <w:trHeight w:val="204"/>
        </w:trPr>
        <w:tc>
          <w:tcPr>
            <w:tcW w:w="14" w:type="dxa"/>
          </w:tcPr>
          <w:p w14:paraId="70D2BED1" w14:textId="77777777" w:rsidR="001E0EFE" w:rsidRDefault="001E0EFE">
            <w:pPr>
              <w:pStyle w:val="EmptyCellLayoutStyle"/>
              <w:spacing w:after="0" w:line="240" w:lineRule="auto"/>
            </w:pPr>
          </w:p>
        </w:tc>
        <w:tc>
          <w:tcPr>
            <w:tcW w:w="37" w:type="dxa"/>
          </w:tcPr>
          <w:p w14:paraId="5FEF4818" w14:textId="77777777" w:rsidR="001E0EFE" w:rsidRDefault="001E0EFE">
            <w:pPr>
              <w:pStyle w:val="EmptyCellLayoutStyle"/>
              <w:spacing w:after="0" w:line="240" w:lineRule="auto"/>
            </w:pPr>
          </w:p>
        </w:tc>
        <w:tc>
          <w:tcPr>
            <w:tcW w:w="0" w:type="dxa"/>
          </w:tcPr>
          <w:p w14:paraId="79AD9768" w14:textId="77777777" w:rsidR="001E0EFE" w:rsidRDefault="001E0EFE">
            <w:pPr>
              <w:pStyle w:val="EmptyCellLayoutStyle"/>
              <w:spacing w:after="0" w:line="240" w:lineRule="auto"/>
            </w:pPr>
          </w:p>
        </w:tc>
        <w:tc>
          <w:tcPr>
            <w:tcW w:w="7" w:type="dxa"/>
          </w:tcPr>
          <w:p w14:paraId="1396770E" w14:textId="77777777" w:rsidR="001E0EFE" w:rsidRDefault="001E0EFE">
            <w:pPr>
              <w:pStyle w:val="EmptyCellLayoutStyle"/>
              <w:spacing w:after="0" w:line="240" w:lineRule="auto"/>
            </w:pPr>
          </w:p>
        </w:tc>
        <w:tc>
          <w:tcPr>
            <w:tcW w:w="15" w:type="dxa"/>
          </w:tcPr>
          <w:p w14:paraId="0E621ABF" w14:textId="77777777" w:rsidR="001E0EFE" w:rsidRDefault="001E0EFE">
            <w:pPr>
              <w:pStyle w:val="EmptyCellLayoutStyle"/>
              <w:spacing w:after="0" w:line="240" w:lineRule="auto"/>
            </w:pPr>
          </w:p>
        </w:tc>
        <w:tc>
          <w:tcPr>
            <w:tcW w:w="9922" w:type="dxa"/>
          </w:tcPr>
          <w:p w14:paraId="64A8CFE0" w14:textId="77777777" w:rsidR="001E0EFE" w:rsidRDefault="001E0EFE">
            <w:pPr>
              <w:pStyle w:val="EmptyCellLayoutStyle"/>
              <w:spacing w:after="0" w:line="240" w:lineRule="auto"/>
            </w:pPr>
          </w:p>
        </w:tc>
        <w:tc>
          <w:tcPr>
            <w:tcW w:w="14" w:type="dxa"/>
          </w:tcPr>
          <w:p w14:paraId="3B3BB0F2" w14:textId="77777777" w:rsidR="001E0EFE" w:rsidRDefault="001E0EFE">
            <w:pPr>
              <w:pStyle w:val="EmptyCellLayoutStyle"/>
              <w:spacing w:after="0" w:line="240" w:lineRule="auto"/>
            </w:pPr>
          </w:p>
        </w:tc>
        <w:tc>
          <w:tcPr>
            <w:tcW w:w="30" w:type="dxa"/>
          </w:tcPr>
          <w:p w14:paraId="7C001551" w14:textId="77777777" w:rsidR="001E0EFE" w:rsidRDefault="001E0EFE">
            <w:pPr>
              <w:pStyle w:val="EmptyCellLayoutStyle"/>
              <w:spacing w:after="0" w:line="240" w:lineRule="auto"/>
            </w:pPr>
          </w:p>
        </w:tc>
        <w:tc>
          <w:tcPr>
            <w:tcW w:w="37" w:type="dxa"/>
          </w:tcPr>
          <w:p w14:paraId="2A3EC9BA" w14:textId="77777777" w:rsidR="001E0EFE" w:rsidRDefault="001E0EFE">
            <w:pPr>
              <w:pStyle w:val="EmptyCellLayoutStyle"/>
              <w:spacing w:after="0" w:line="240" w:lineRule="auto"/>
            </w:pPr>
          </w:p>
        </w:tc>
        <w:tc>
          <w:tcPr>
            <w:tcW w:w="22" w:type="dxa"/>
          </w:tcPr>
          <w:p w14:paraId="45CD9D71" w14:textId="77777777" w:rsidR="001E0EFE" w:rsidRDefault="001E0EFE">
            <w:pPr>
              <w:pStyle w:val="EmptyCellLayoutStyle"/>
              <w:spacing w:after="0" w:line="240" w:lineRule="auto"/>
            </w:pPr>
          </w:p>
        </w:tc>
      </w:tr>
      <w:tr w:rsidR="00A62EF5" w14:paraId="51EAC11F" w14:textId="77777777" w:rsidTr="00A62EF5">
        <w:trPr>
          <w:trHeight w:val="490"/>
        </w:trPr>
        <w:tc>
          <w:tcPr>
            <w:tcW w:w="14" w:type="dxa"/>
          </w:tcPr>
          <w:p w14:paraId="1E43926D" w14:textId="77777777" w:rsidR="001E0EFE" w:rsidRDefault="001E0EFE">
            <w:pPr>
              <w:pStyle w:val="EmptyCellLayoutStyle"/>
              <w:spacing w:after="0" w:line="240" w:lineRule="auto"/>
            </w:pPr>
          </w:p>
        </w:tc>
        <w:tc>
          <w:tcPr>
            <w:tcW w:w="37" w:type="dxa"/>
          </w:tcPr>
          <w:p w14:paraId="21552283" w14:textId="77777777" w:rsidR="001E0EFE" w:rsidRDefault="001E0EFE">
            <w:pPr>
              <w:pStyle w:val="EmptyCellLayoutStyle"/>
              <w:spacing w:after="0" w:line="240" w:lineRule="auto"/>
            </w:pPr>
          </w:p>
        </w:tc>
        <w:tc>
          <w:tcPr>
            <w:tcW w:w="0" w:type="dxa"/>
          </w:tcPr>
          <w:p w14:paraId="5A19B6EF" w14:textId="77777777" w:rsidR="001E0EFE" w:rsidRDefault="001E0EFE">
            <w:pPr>
              <w:pStyle w:val="EmptyCellLayoutStyle"/>
              <w:spacing w:after="0" w:line="240" w:lineRule="auto"/>
            </w:pPr>
          </w:p>
        </w:tc>
        <w:tc>
          <w:tcPr>
            <w:tcW w:w="7" w:type="dxa"/>
            <w:gridSpan w:val="5"/>
          </w:tcPr>
          <w:tbl>
            <w:tblPr>
              <w:tblW w:w="0" w:type="auto"/>
              <w:tblCellMar>
                <w:left w:w="0" w:type="dxa"/>
                <w:right w:w="0" w:type="dxa"/>
              </w:tblCellMar>
              <w:tblLook w:val="04A0" w:firstRow="1" w:lastRow="0" w:firstColumn="1" w:lastColumn="0" w:noHBand="0" w:noVBand="1"/>
            </w:tblPr>
            <w:tblGrid>
              <w:gridCol w:w="9988"/>
            </w:tblGrid>
            <w:tr w:rsidR="001E0EFE" w14:paraId="37CEFCBE" w14:textId="77777777">
              <w:trPr>
                <w:trHeight w:val="412"/>
              </w:trPr>
              <w:tc>
                <w:tcPr>
                  <w:tcW w:w="9990" w:type="dxa"/>
                  <w:tcBorders>
                    <w:top w:val="nil"/>
                    <w:left w:val="nil"/>
                    <w:bottom w:val="nil"/>
                    <w:right w:val="nil"/>
                  </w:tcBorders>
                  <w:tcMar>
                    <w:top w:w="39" w:type="dxa"/>
                    <w:left w:w="39" w:type="dxa"/>
                    <w:bottom w:w="39" w:type="dxa"/>
                    <w:right w:w="39" w:type="dxa"/>
                  </w:tcMar>
                </w:tcPr>
                <w:p w14:paraId="278BC345" w14:textId="77777777" w:rsidR="001E0EFE" w:rsidRDefault="00A62EF5">
                  <w:pPr>
                    <w:spacing w:after="0" w:line="240" w:lineRule="auto"/>
                  </w:pPr>
                  <w:r>
                    <w:rPr>
                      <w:rFonts w:ascii="FlandersArtSans-Medium" w:eastAsia="FlandersArtSans-Medium" w:hAnsi="FlandersArtSans-Medium"/>
                      <w:color w:val="006F96"/>
                      <w:sz w:val="24"/>
                    </w:rPr>
                    <w:t xml:space="preserve">Australië en de wereldhandel voor diensten </w:t>
                  </w:r>
                </w:p>
              </w:tc>
            </w:tr>
          </w:tbl>
          <w:p w14:paraId="1AC2D43A" w14:textId="77777777" w:rsidR="001E0EFE" w:rsidRDefault="001E0EFE">
            <w:pPr>
              <w:spacing w:after="0" w:line="240" w:lineRule="auto"/>
            </w:pPr>
          </w:p>
        </w:tc>
        <w:tc>
          <w:tcPr>
            <w:tcW w:w="37" w:type="dxa"/>
          </w:tcPr>
          <w:p w14:paraId="3F546852" w14:textId="77777777" w:rsidR="001E0EFE" w:rsidRDefault="001E0EFE">
            <w:pPr>
              <w:pStyle w:val="EmptyCellLayoutStyle"/>
              <w:spacing w:after="0" w:line="240" w:lineRule="auto"/>
            </w:pPr>
          </w:p>
        </w:tc>
        <w:tc>
          <w:tcPr>
            <w:tcW w:w="22" w:type="dxa"/>
          </w:tcPr>
          <w:p w14:paraId="2432F4EC" w14:textId="77777777" w:rsidR="001E0EFE" w:rsidRDefault="001E0EFE">
            <w:pPr>
              <w:pStyle w:val="EmptyCellLayoutStyle"/>
              <w:spacing w:after="0" w:line="240" w:lineRule="auto"/>
            </w:pPr>
          </w:p>
        </w:tc>
      </w:tr>
      <w:tr w:rsidR="001E0EFE" w14:paraId="4AFC37CE" w14:textId="77777777">
        <w:trPr>
          <w:trHeight w:val="174"/>
        </w:trPr>
        <w:tc>
          <w:tcPr>
            <w:tcW w:w="14" w:type="dxa"/>
          </w:tcPr>
          <w:p w14:paraId="35FFB5BA" w14:textId="77777777" w:rsidR="001E0EFE" w:rsidRDefault="001E0EFE">
            <w:pPr>
              <w:pStyle w:val="EmptyCellLayoutStyle"/>
              <w:spacing w:after="0" w:line="240" w:lineRule="auto"/>
            </w:pPr>
          </w:p>
        </w:tc>
        <w:tc>
          <w:tcPr>
            <w:tcW w:w="37" w:type="dxa"/>
          </w:tcPr>
          <w:p w14:paraId="2DEB76E4" w14:textId="77777777" w:rsidR="001E0EFE" w:rsidRDefault="001E0EFE">
            <w:pPr>
              <w:pStyle w:val="EmptyCellLayoutStyle"/>
              <w:spacing w:after="0" w:line="240" w:lineRule="auto"/>
            </w:pPr>
          </w:p>
        </w:tc>
        <w:tc>
          <w:tcPr>
            <w:tcW w:w="0" w:type="dxa"/>
          </w:tcPr>
          <w:p w14:paraId="3D3CC5E5" w14:textId="77777777" w:rsidR="001E0EFE" w:rsidRDefault="001E0EFE">
            <w:pPr>
              <w:pStyle w:val="EmptyCellLayoutStyle"/>
              <w:spacing w:after="0" w:line="240" w:lineRule="auto"/>
            </w:pPr>
          </w:p>
        </w:tc>
        <w:tc>
          <w:tcPr>
            <w:tcW w:w="7" w:type="dxa"/>
          </w:tcPr>
          <w:p w14:paraId="5F80BD74" w14:textId="77777777" w:rsidR="001E0EFE" w:rsidRDefault="001E0EFE">
            <w:pPr>
              <w:pStyle w:val="EmptyCellLayoutStyle"/>
              <w:spacing w:after="0" w:line="240" w:lineRule="auto"/>
            </w:pPr>
          </w:p>
        </w:tc>
        <w:tc>
          <w:tcPr>
            <w:tcW w:w="15" w:type="dxa"/>
          </w:tcPr>
          <w:p w14:paraId="68F0EE1E" w14:textId="77777777" w:rsidR="001E0EFE" w:rsidRDefault="001E0EFE">
            <w:pPr>
              <w:pStyle w:val="EmptyCellLayoutStyle"/>
              <w:spacing w:after="0" w:line="240" w:lineRule="auto"/>
            </w:pPr>
          </w:p>
        </w:tc>
        <w:tc>
          <w:tcPr>
            <w:tcW w:w="9922" w:type="dxa"/>
          </w:tcPr>
          <w:p w14:paraId="7DEBF313" w14:textId="77777777" w:rsidR="001E0EFE" w:rsidRDefault="001E0EFE">
            <w:pPr>
              <w:pStyle w:val="EmptyCellLayoutStyle"/>
              <w:spacing w:after="0" w:line="240" w:lineRule="auto"/>
            </w:pPr>
          </w:p>
        </w:tc>
        <w:tc>
          <w:tcPr>
            <w:tcW w:w="14" w:type="dxa"/>
          </w:tcPr>
          <w:p w14:paraId="5FD91B9B" w14:textId="77777777" w:rsidR="001E0EFE" w:rsidRDefault="001E0EFE">
            <w:pPr>
              <w:pStyle w:val="EmptyCellLayoutStyle"/>
              <w:spacing w:after="0" w:line="240" w:lineRule="auto"/>
            </w:pPr>
          </w:p>
        </w:tc>
        <w:tc>
          <w:tcPr>
            <w:tcW w:w="30" w:type="dxa"/>
          </w:tcPr>
          <w:p w14:paraId="27050551" w14:textId="77777777" w:rsidR="001E0EFE" w:rsidRDefault="001E0EFE">
            <w:pPr>
              <w:pStyle w:val="EmptyCellLayoutStyle"/>
              <w:spacing w:after="0" w:line="240" w:lineRule="auto"/>
            </w:pPr>
          </w:p>
        </w:tc>
        <w:tc>
          <w:tcPr>
            <w:tcW w:w="37" w:type="dxa"/>
          </w:tcPr>
          <w:p w14:paraId="06A9BF82" w14:textId="77777777" w:rsidR="001E0EFE" w:rsidRDefault="001E0EFE">
            <w:pPr>
              <w:pStyle w:val="EmptyCellLayoutStyle"/>
              <w:spacing w:after="0" w:line="240" w:lineRule="auto"/>
            </w:pPr>
          </w:p>
        </w:tc>
        <w:tc>
          <w:tcPr>
            <w:tcW w:w="22" w:type="dxa"/>
          </w:tcPr>
          <w:p w14:paraId="392491DA" w14:textId="77777777" w:rsidR="001E0EFE" w:rsidRDefault="001E0EFE">
            <w:pPr>
              <w:pStyle w:val="EmptyCellLayoutStyle"/>
              <w:spacing w:after="0" w:line="240" w:lineRule="auto"/>
            </w:pPr>
          </w:p>
        </w:tc>
      </w:tr>
      <w:tr w:rsidR="00A62EF5" w14:paraId="1F365C69" w14:textId="77777777" w:rsidTr="00A62EF5">
        <w:trPr>
          <w:trHeight w:val="550"/>
        </w:trPr>
        <w:tc>
          <w:tcPr>
            <w:tcW w:w="14" w:type="dxa"/>
            <w:gridSpan w:val="6"/>
          </w:tcPr>
          <w:tbl>
            <w:tblPr>
              <w:tblW w:w="0" w:type="auto"/>
              <w:tblCellMar>
                <w:left w:w="0" w:type="dxa"/>
                <w:right w:w="0" w:type="dxa"/>
              </w:tblCellMar>
              <w:tblLook w:val="04A0" w:firstRow="1" w:lastRow="0" w:firstColumn="1" w:lastColumn="0" w:noHBand="0" w:noVBand="1"/>
            </w:tblPr>
            <w:tblGrid>
              <w:gridCol w:w="9997"/>
            </w:tblGrid>
            <w:tr w:rsidR="001E0EFE" w14:paraId="13AD5486" w14:textId="77777777">
              <w:trPr>
                <w:trHeight w:val="472"/>
              </w:trPr>
              <w:tc>
                <w:tcPr>
                  <w:tcW w:w="9997" w:type="dxa"/>
                  <w:tcBorders>
                    <w:top w:val="nil"/>
                    <w:left w:val="nil"/>
                    <w:bottom w:val="nil"/>
                    <w:right w:val="nil"/>
                  </w:tcBorders>
                  <w:tcMar>
                    <w:top w:w="39" w:type="dxa"/>
                    <w:left w:w="39" w:type="dxa"/>
                    <w:bottom w:w="39" w:type="dxa"/>
                    <w:right w:w="39" w:type="dxa"/>
                  </w:tcMar>
                </w:tcPr>
                <w:p w14:paraId="48F5AAFC" w14:textId="77777777" w:rsidR="001E0EFE" w:rsidRDefault="00A62EF5">
                  <w:pPr>
                    <w:spacing w:after="0" w:line="240" w:lineRule="auto"/>
                  </w:pPr>
                  <w:r>
                    <w:rPr>
                      <w:rFonts w:ascii="FlandersArtSans-Regular" w:eastAsia="FlandersArtSans-Regular" w:hAnsi="FlandersArtSans-Regular"/>
                      <w:color w:val="000000"/>
                    </w:rPr>
                    <w:t xml:space="preserve">In 2016 voerde Australië wereldwijd voor € 51072,06 miljoen aan diensten in. </w:t>
                  </w:r>
                  <w:r>
                    <w:rPr>
                      <w:rFonts w:ascii="FlandersArtSans-Regular" w:eastAsia="FlandersArtSans-Regular" w:hAnsi="FlandersArtSans-Regular"/>
                      <w:color w:val="000000"/>
                    </w:rPr>
                    <w:br/>
                    <w:t xml:space="preserve">Dat invoerbedrag zette Australië op de 24e plaats in de wereldranglijst met dienstenimporteurs met een aandeel van 1,18% in de mondiale diensteninvoer. </w:t>
                  </w:r>
                  <w:r>
                    <w:rPr>
                      <w:rFonts w:ascii="FlandersArtSans-Regular" w:eastAsia="FlandersArtSans-Regular" w:hAnsi="FlandersArtSans-Regular"/>
                      <w:color w:val="000000"/>
                    </w:rPr>
                    <w:br/>
                    <w:t>Met € 591,07 miljoen aan uitvoer tekende België als leverancier voor 1,16% van wat Australië wereldwijd aan diensten invoerde in 2016.</w:t>
                  </w:r>
                </w:p>
              </w:tc>
            </w:tr>
          </w:tbl>
          <w:p w14:paraId="7B905D63" w14:textId="77777777" w:rsidR="001E0EFE" w:rsidRDefault="001E0EFE">
            <w:pPr>
              <w:spacing w:after="0" w:line="240" w:lineRule="auto"/>
            </w:pPr>
          </w:p>
        </w:tc>
        <w:tc>
          <w:tcPr>
            <w:tcW w:w="14" w:type="dxa"/>
          </w:tcPr>
          <w:p w14:paraId="6C5B8E75" w14:textId="77777777" w:rsidR="001E0EFE" w:rsidRDefault="001E0EFE">
            <w:pPr>
              <w:pStyle w:val="EmptyCellLayoutStyle"/>
              <w:spacing w:after="0" w:line="240" w:lineRule="auto"/>
            </w:pPr>
          </w:p>
        </w:tc>
        <w:tc>
          <w:tcPr>
            <w:tcW w:w="30" w:type="dxa"/>
          </w:tcPr>
          <w:p w14:paraId="0F750323" w14:textId="77777777" w:rsidR="001E0EFE" w:rsidRDefault="001E0EFE">
            <w:pPr>
              <w:pStyle w:val="EmptyCellLayoutStyle"/>
              <w:spacing w:after="0" w:line="240" w:lineRule="auto"/>
            </w:pPr>
          </w:p>
        </w:tc>
        <w:tc>
          <w:tcPr>
            <w:tcW w:w="37" w:type="dxa"/>
          </w:tcPr>
          <w:p w14:paraId="17060718" w14:textId="77777777" w:rsidR="001E0EFE" w:rsidRDefault="001E0EFE">
            <w:pPr>
              <w:pStyle w:val="EmptyCellLayoutStyle"/>
              <w:spacing w:after="0" w:line="240" w:lineRule="auto"/>
            </w:pPr>
          </w:p>
        </w:tc>
        <w:tc>
          <w:tcPr>
            <w:tcW w:w="22" w:type="dxa"/>
          </w:tcPr>
          <w:p w14:paraId="5D4AF218" w14:textId="77777777" w:rsidR="001E0EFE" w:rsidRDefault="001E0EFE">
            <w:pPr>
              <w:pStyle w:val="EmptyCellLayoutStyle"/>
              <w:spacing w:after="0" w:line="240" w:lineRule="auto"/>
            </w:pPr>
          </w:p>
        </w:tc>
      </w:tr>
      <w:tr w:rsidR="001E0EFE" w14:paraId="573E183B" w14:textId="77777777">
        <w:trPr>
          <w:trHeight w:val="99"/>
        </w:trPr>
        <w:tc>
          <w:tcPr>
            <w:tcW w:w="14" w:type="dxa"/>
          </w:tcPr>
          <w:p w14:paraId="0383EBE2" w14:textId="77777777" w:rsidR="001E0EFE" w:rsidRDefault="001E0EFE">
            <w:pPr>
              <w:pStyle w:val="EmptyCellLayoutStyle"/>
              <w:spacing w:after="0" w:line="240" w:lineRule="auto"/>
            </w:pPr>
          </w:p>
        </w:tc>
        <w:tc>
          <w:tcPr>
            <w:tcW w:w="37" w:type="dxa"/>
          </w:tcPr>
          <w:p w14:paraId="76FCF85E" w14:textId="77777777" w:rsidR="001E0EFE" w:rsidRDefault="001E0EFE">
            <w:pPr>
              <w:pStyle w:val="EmptyCellLayoutStyle"/>
              <w:spacing w:after="0" w:line="240" w:lineRule="auto"/>
            </w:pPr>
          </w:p>
        </w:tc>
        <w:tc>
          <w:tcPr>
            <w:tcW w:w="0" w:type="dxa"/>
          </w:tcPr>
          <w:p w14:paraId="61D121FC" w14:textId="77777777" w:rsidR="001E0EFE" w:rsidRDefault="001E0EFE">
            <w:pPr>
              <w:pStyle w:val="EmptyCellLayoutStyle"/>
              <w:spacing w:after="0" w:line="240" w:lineRule="auto"/>
            </w:pPr>
          </w:p>
        </w:tc>
        <w:tc>
          <w:tcPr>
            <w:tcW w:w="7" w:type="dxa"/>
          </w:tcPr>
          <w:p w14:paraId="2F11B9DB" w14:textId="77777777" w:rsidR="001E0EFE" w:rsidRDefault="001E0EFE">
            <w:pPr>
              <w:pStyle w:val="EmptyCellLayoutStyle"/>
              <w:spacing w:after="0" w:line="240" w:lineRule="auto"/>
            </w:pPr>
          </w:p>
        </w:tc>
        <w:tc>
          <w:tcPr>
            <w:tcW w:w="15" w:type="dxa"/>
          </w:tcPr>
          <w:p w14:paraId="5613E352" w14:textId="77777777" w:rsidR="001E0EFE" w:rsidRDefault="001E0EFE">
            <w:pPr>
              <w:pStyle w:val="EmptyCellLayoutStyle"/>
              <w:spacing w:after="0" w:line="240" w:lineRule="auto"/>
            </w:pPr>
          </w:p>
        </w:tc>
        <w:tc>
          <w:tcPr>
            <w:tcW w:w="9922" w:type="dxa"/>
          </w:tcPr>
          <w:p w14:paraId="540495AF" w14:textId="77777777" w:rsidR="001E0EFE" w:rsidRDefault="001E0EFE">
            <w:pPr>
              <w:pStyle w:val="EmptyCellLayoutStyle"/>
              <w:spacing w:after="0" w:line="240" w:lineRule="auto"/>
            </w:pPr>
          </w:p>
        </w:tc>
        <w:tc>
          <w:tcPr>
            <w:tcW w:w="14" w:type="dxa"/>
          </w:tcPr>
          <w:p w14:paraId="4EEF2CB2" w14:textId="77777777" w:rsidR="001E0EFE" w:rsidRDefault="001E0EFE">
            <w:pPr>
              <w:pStyle w:val="EmptyCellLayoutStyle"/>
              <w:spacing w:after="0" w:line="240" w:lineRule="auto"/>
            </w:pPr>
          </w:p>
        </w:tc>
        <w:tc>
          <w:tcPr>
            <w:tcW w:w="30" w:type="dxa"/>
          </w:tcPr>
          <w:p w14:paraId="48928580" w14:textId="77777777" w:rsidR="001E0EFE" w:rsidRDefault="001E0EFE">
            <w:pPr>
              <w:pStyle w:val="EmptyCellLayoutStyle"/>
              <w:spacing w:after="0" w:line="240" w:lineRule="auto"/>
            </w:pPr>
          </w:p>
        </w:tc>
        <w:tc>
          <w:tcPr>
            <w:tcW w:w="37" w:type="dxa"/>
          </w:tcPr>
          <w:p w14:paraId="38185B5D" w14:textId="77777777" w:rsidR="001E0EFE" w:rsidRDefault="001E0EFE">
            <w:pPr>
              <w:pStyle w:val="EmptyCellLayoutStyle"/>
              <w:spacing w:after="0" w:line="240" w:lineRule="auto"/>
            </w:pPr>
          </w:p>
        </w:tc>
        <w:tc>
          <w:tcPr>
            <w:tcW w:w="22" w:type="dxa"/>
          </w:tcPr>
          <w:p w14:paraId="1975CCCA" w14:textId="77777777" w:rsidR="001E0EFE" w:rsidRDefault="001E0EFE">
            <w:pPr>
              <w:pStyle w:val="EmptyCellLayoutStyle"/>
              <w:spacing w:after="0" w:line="240" w:lineRule="auto"/>
            </w:pPr>
          </w:p>
        </w:tc>
      </w:tr>
      <w:tr w:rsidR="00A62EF5" w14:paraId="5A85A780" w14:textId="77777777" w:rsidTr="00A62EF5">
        <w:trPr>
          <w:trHeight w:val="550"/>
        </w:trPr>
        <w:tc>
          <w:tcPr>
            <w:tcW w:w="14" w:type="dxa"/>
          </w:tcPr>
          <w:p w14:paraId="043467C7" w14:textId="77777777" w:rsidR="001E0EFE" w:rsidRDefault="001E0EFE">
            <w:pPr>
              <w:pStyle w:val="EmptyCellLayoutStyle"/>
              <w:spacing w:after="0" w:line="240" w:lineRule="auto"/>
            </w:pPr>
          </w:p>
        </w:tc>
        <w:tc>
          <w:tcPr>
            <w:tcW w:w="37" w:type="dxa"/>
            <w:gridSpan w:val="6"/>
          </w:tcPr>
          <w:tbl>
            <w:tblPr>
              <w:tblW w:w="0" w:type="auto"/>
              <w:tblCellMar>
                <w:left w:w="0" w:type="dxa"/>
                <w:right w:w="0" w:type="dxa"/>
              </w:tblCellMar>
              <w:tblLook w:val="04A0" w:firstRow="1" w:lastRow="0" w:firstColumn="1" w:lastColumn="0" w:noHBand="0" w:noVBand="1"/>
            </w:tblPr>
            <w:tblGrid>
              <w:gridCol w:w="9997"/>
            </w:tblGrid>
            <w:tr w:rsidR="001E0EFE" w14:paraId="206D9D06" w14:textId="77777777">
              <w:trPr>
                <w:trHeight w:val="472"/>
              </w:trPr>
              <w:tc>
                <w:tcPr>
                  <w:tcW w:w="9997" w:type="dxa"/>
                  <w:tcBorders>
                    <w:top w:val="nil"/>
                    <w:left w:val="nil"/>
                    <w:bottom w:val="nil"/>
                    <w:right w:val="nil"/>
                  </w:tcBorders>
                  <w:tcMar>
                    <w:top w:w="39" w:type="dxa"/>
                    <w:left w:w="39" w:type="dxa"/>
                    <w:bottom w:w="39" w:type="dxa"/>
                    <w:right w:w="39" w:type="dxa"/>
                  </w:tcMar>
                </w:tcPr>
                <w:p w14:paraId="697DF6B0" w14:textId="77777777" w:rsidR="001E0EFE" w:rsidRDefault="00A62EF5">
                  <w:pPr>
                    <w:spacing w:after="0" w:line="240" w:lineRule="auto"/>
                  </w:pPr>
                  <w:r>
                    <w:rPr>
                      <w:rFonts w:ascii="FlandersArtSans-Regular" w:eastAsia="FlandersArtSans-Regular" w:hAnsi="FlandersArtSans-Regular"/>
                      <w:color w:val="000000"/>
                    </w:rPr>
                    <w:t xml:space="preserve">In 2016 exporteerde Australië voor € 48731,98 miljoen aan diensten naar de wereldmarkt en werd daarmee de 24e exporteur van 1,11% van de totale wereldexport. </w:t>
                  </w:r>
                  <w:r>
                    <w:rPr>
                      <w:rFonts w:ascii="FlandersArtSans-Regular" w:eastAsia="FlandersArtSans-Regular" w:hAnsi="FlandersArtSans-Regular"/>
                      <w:color w:val="000000"/>
                    </w:rPr>
                    <w:br/>
                    <w:t>Als exportmarkt voor diensten die Australië in 2016 uitvoerde, stond België – met zijn € 292,21 miljoen aan import – in voor 0,60% van de totaaluitvoer van Australië.</w:t>
                  </w:r>
                </w:p>
              </w:tc>
            </w:tr>
          </w:tbl>
          <w:p w14:paraId="282DB5EA" w14:textId="77777777" w:rsidR="001E0EFE" w:rsidRDefault="001E0EFE">
            <w:pPr>
              <w:spacing w:after="0" w:line="240" w:lineRule="auto"/>
            </w:pPr>
          </w:p>
        </w:tc>
        <w:tc>
          <w:tcPr>
            <w:tcW w:w="30" w:type="dxa"/>
          </w:tcPr>
          <w:p w14:paraId="7CA89777" w14:textId="77777777" w:rsidR="001E0EFE" w:rsidRDefault="001E0EFE">
            <w:pPr>
              <w:pStyle w:val="EmptyCellLayoutStyle"/>
              <w:spacing w:after="0" w:line="240" w:lineRule="auto"/>
            </w:pPr>
          </w:p>
        </w:tc>
        <w:tc>
          <w:tcPr>
            <w:tcW w:w="37" w:type="dxa"/>
          </w:tcPr>
          <w:p w14:paraId="6AC798AE" w14:textId="77777777" w:rsidR="001E0EFE" w:rsidRDefault="001E0EFE">
            <w:pPr>
              <w:pStyle w:val="EmptyCellLayoutStyle"/>
              <w:spacing w:after="0" w:line="240" w:lineRule="auto"/>
            </w:pPr>
          </w:p>
        </w:tc>
        <w:tc>
          <w:tcPr>
            <w:tcW w:w="22" w:type="dxa"/>
          </w:tcPr>
          <w:p w14:paraId="06392D25" w14:textId="77777777" w:rsidR="001E0EFE" w:rsidRDefault="001E0EFE">
            <w:pPr>
              <w:pStyle w:val="EmptyCellLayoutStyle"/>
              <w:spacing w:after="0" w:line="240" w:lineRule="auto"/>
            </w:pPr>
          </w:p>
        </w:tc>
      </w:tr>
      <w:tr w:rsidR="001E0EFE" w14:paraId="5CFD9B4E" w14:textId="77777777">
        <w:trPr>
          <w:trHeight w:val="570"/>
        </w:trPr>
        <w:tc>
          <w:tcPr>
            <w:tcW w:w="14" w:type="dxa"/>
          </w:tcPr>
          <w:p w14:paraId="5477C924" w14:textId="77777777" w:rsidR="001E0EFE" w:rsidRDefault="001E0EFE">
            <w:pPr>
              <w:pStyle w:val="EmptyCellLayoutStyle"/>
              <w:spacing w:after="0" w:line="240" w:lineRule="auto"/>
            </w:pPr>
          </w:p>
        </w:tc>
        <w:tc>
          <w:tcPr>
            <w:tcW w:w="37" w:type="dxa"/>
          </w:tcPr>
          <w:p w14:paraId="126C5CA6" w14:textId="77777777" w:rsidR="001E0EFE" w:rsidRDefault="001E0EFE">
            <w:pPr>
              <w:pStyle w:val="EmptyCellLayoutStyle"/>
              <w:spacing w:after="0" w:line="240" w:lineRule="auto"/>
            </w:pPr>
          </w:p>
        </w:tc>
        <w:tc>
          <w:tcPr>
            <w:tcW w:w="0" w:type="dxa"/>
          </w:tcPr>
          <w:p w14:paraId="622AF55D" w14:textId="77777777" w:rsidR="001E0EFE" w:rsidRDefault="001E0EFE">
            <w:pPr>
              <w:pStyle w:val="EmptyCellLayoutStyle"/>
              <w:spacing w:after="0" w:line="240" w:lineRule="auto"/>
            </w:pPr>
          </w:p>
        </w:tc>
        <w:tc>
          <w:tcPr>
            <w:tcW w:w="7" w:type="dxa"/>
          </w:tcPr>
          <w:p w14:paraId="2513DF4E" w14:textId="77777777" w:rsidR="001E0EFE" w:rsidRDefault="001E0EFE">
            <w:pPr>
              <w:pStyle w:val="EmptyCellLayoutStyle"/>
              <w:spacing w:after="0" w:line="240" w:lineRule="auto"/>
            </w:pPr>
          </w:p>
        </w:tc>
        <w:tc>
          <w:tcPr>
            <w:tcW w:w="15" w:type="dxa"/>
          </w:tcPr>
          <w:p w14:paraId="066A8A1B" w14:textId="77777777" w:rsidR="001E0EFE" w:rsidRDefault="001E0EFE">
            <w:pPr>
              <w:pStyle w:val="EmptyCellLayoutStyle"/>
              <w:spacing w:after="0" w:line="240" w:lineRule="auto"/>
            </w:pPr>
          </w:p>
        </w:tc>
        <w:tc>
          <w:tcPr>
            <w:tcW w:w="9922" w:type="dxa"/>
          </w:tcPr>
          <w:p w14:paraId="4040EE52" w14:textId="77777777" w:rsidR="001E0EFE" w:rsidRDefault="001E0EFE">
            <w:pPr>
              <w:pStyle w:val="EmptyCellLayoutStyle"/>
              <w:spacing w:after="0" w:line="240" w:lineRule="auto"/>
            </w:pPr>
          </w:p>
        </w:tc>
        <w:tc>
          <w:tcPr>
            <w:tcW w:w="14" w:type="dxa"/>
          </w:tcPr>
          <w:p w14:paraId="1603A8B1" w14:textId="77777777" w:rsidR="001E0EFE" w:rsidRDefault="001E0EFE">
            <w:pPr>
              <w:pStyle w:val="EmptyCellLayoutStyle"/>
              <w:spacing w:after="0" w:line="240" w:lineRule="auto"/>
            </w:pPr>
          </w:p>
        </w:tc>
        <w:tc>
          <w:tcPr>
            <w:tcW w:w="30" w:type="dxa"/>
          </w:tcPr>
          <w:p w14:paraId="256B4D2B" w14:textId="77777777" w:rsidR="001E0EFE" w:rsidRDefault="001E0EFE">
            <w:pPr>
              <w:pStyle w:val="EmptyCellLayoutStyle"/>
              <w:spacing w:after="0" w:line="240" w:lineRule="auto"/>
            </w:pPr>
          </w:p>
        </w:tc>
        <w:tc>
          <w:tcPr>
            <w:tcW w:w="37" w:type="dxa"/>
          </w:tcPr>
          <w:p w14:paraId="207C2D4F" w14:textId="77777777" w:rsidR="001E0EFE" w:rsidRDefault="001E0EFE">
            <w:pPr>
              <w:pStyle w:val="EmptyCellLayoutStyle"/>
              <w:spacing w:after="0" w:line="240" w:lineRule="auto"/>
            </w:pPr>
          </w:p>
        </w:tc>
        <w:tc>
          <w:tcPr>
            <w:tcW w:w="22" w:type="dxa"/>
          </w:tcPr>
          <w:p w14:paraId="56E2FC80" w14:textId="77777777" w:rsidR="001E0EFE" w:rsidRDefault="001E0EFE">
            <w:pPr>
              <w:pStyle w:val="EmptyCellLayoutStyle"/>
              <w:spacing w:after="0" w:line="240" w:lineRule="auto"/>
            </w:pPr>
          </w:p>
        </w:tc>
      </w:tr>
    </w:tbl>
    <w:p w14:paraId="083BF341" w14:textId="77777777" w:rsidR="001E0EFE" w:rsidRDefault="001E0EFE">
      <w:pPr>
        <w:spacing w:after="0" w:line="240" w:lineRule="auto"/>
      </w:pPr>
    </w:p>
    <w:sectPr w:rsidR="001E0EFE">
      <w:footerReference w:type="default" r:id="rId15"/>
      <w:pgSz w:w="11905" w:h="16837"/>
      <w:pgMar w:top="1133" w:right="283" w:bottom="283" w:left="85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35EDA" w14:textId="77777777" w:rsidR="00CB2B37" w:rsidRDefault="00CB2B37">
      <w:pPr>
        <w:spacing w:after="0" w:line="240" w:lineRule="auto"/>
      </w:pPr>
      <w:r>
        <w:separator/>
      </w:r>
    </w:p>
  </w:endnote>
  <w:endnote w:type="continuationSeparator" w:id="0">
    <w:p w14:paraId="27C6FE31" w14:textId="77777777" w:rsidR="00CB2B37" w:rsidRDefault="00CB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landersArtSans-Regular">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4"/>
      <w:gridCol w:w="2297"/>
      <w:gridCol w:w="5307"/>
      <w:gridCol w:w="2839"/>
      <w:gridCol w:w="18"/>
      <w:gridCol w:w="72"/>
    </w:tblGrid>
    <w:tr w:rsidR="001E0EFE" w14:paraId="073739D7" w14:textId="77777777">
      <w:tc>
        <w:tcPr>
          <w:tcW w:w="104" w:type="dxa"/>
        </w:tcPr>
        <w:p w14:paraId="7EEAD3DA" w14:textId="77777777" w:rsidR="001E0EFE" w:rsidRDefault="001E0EFE">
          <w:pPr>
            <w:pStyle w:val="EmptyCellLayoutStyle"/>
            <w:spacing w:after="0" w:line="240" w:lineRule="auto"/>
          </w:pPr>
        </w:p>
      </w:tc>
      <w:tc>
        <w:tcPr>
          <w:tcW w:w="2297" w:type="dxa"/>
        </w:tcPr>
        <w:p w14:paraId="11CE5147" w14:textId="77777777" w:rsidR="001E0EFE" w:rsidRDefault="001E0EFE">
          <w:pPr>
            <w:pStyle w:val="EmptyCellLayoutStyle"/>
            <w:spacing w:after="0" w:line="240" w:lineRule="auto"/>
          </w:pPr>
        </w:p>
      </w:tc>
      <w:tc>
        <w:tcPr>
          <w:tcW w:w="4785" w:type="dxa"/>
        </w:tcPr>
        <w:p w14:paraId="3310C6AB" w14:textId="77777777" w:rsidR="001E0EFE" w:rsidRDefault="001E0EFE">
          <w:pPr>
            <w:pStyle w:val="EmptyCellLayoutStyle"/>
            <w:spacing w:after="0" w:line="240" w:lineRule="auto"/>
          </w:pPr>
        </w:p>
      </w:tc>
      <w:tc>
        <w:tcPr>
          <w:tcW w:w="2839" w:type="dxa"/>
        </w:tcPr>
        <w:p w14:paraId="25A2589A" w14:textId="77777777" w:rsidR="001E0EFE" w:rsidRDefault="001E0EFE">
          <w:pPr>
            <w:pStyle w:val="EmptyCellLayoutStyle"/>
            <w:spacing w:after="0" w:line="240" w:lineRule="auto"/>
          </w:pPr>
        </w:p>
      </w:tc>
      <w:tc>
        <w:tcPr>
          <w:tcW w:w="18" w:type="dxa"/>
        </w:tcPr>
        <w:p w14:paraId="602DD48D" w14:textId="77777777" w:rsidR="001E0EFE" w:rsidRDefault="001E0EFE">
          <w:pPr>
            <w:pStyle w:val="EmptyCellLayoutStyle"/>
            <w:spacing w:after="0" w:line="240" w:lineRule="auto"/>
          </w:pPr>
        </w:p>
      </w:tc>
      <w:tc>
        <w:tcPr>
          <w:tcW w:w="72" w:type="dxa"/>
        </w:tcPr>
        <w:p w14:paraId="593FFF6F" w14:textId="77777777" w:rsidR="001E0EFE" w:rsidRDefault="001E0EFE">
          <w:pPr>
            <w:pStyle w:val="EmptyCellLayoutStyle"/>
            <w:spacing w:after="0" w:line="240" w:lineRule="auto"/>
          </w:pPr>
        </w:p>
      </w:tc>
    </w:tr>
    <w:tr w:rsidR="00A62EF5" w14:paraId="2B8101FF" w14:textId="77777777" w:rsidTr="00A62EF5">
      <w:tc>
        <w:tcPr>
          <w:tcW w:w="104" w:type="dxa"/>
        </w:tcPr>
        <w:p w14:paraId="6CB2B1E3" w14:textId="77777777" w:rsidR="001E0EFE" w:rsidRDefault="001E0EFE">
          <w:pPr>
            <w:pStyle w:val="EmptyCellLayoutStyle"/>
            <w:spacing w:after="0" w:line="240" w:lineRule="auto"/>
          </w:pPr>
        </w:p>
      </w:tc>
      <w:tc>
        <w:tcPr>
          <w:tcW w:w="2297" w:type="dxa"/>
          <w:gridSpan w:val="3"/>
        </w:tcPr>
        <w:tbl>
          <w:tblPr>
            <w:tblW w:w="0" w:type="auto"/>
            <w:tblCellMar>
              <w:left w:w="0" w:type="dxa"/>
              <w:right w:w="0" w:type="dxa"/>
            </w:tblCellMar>
            <w:tblLook w:val="04A0" w:firstRow="1" w:lastRow="0" w:firstColumn="1" w:lastColumn="0" w:noHBand="0" w:noVBand="1"/>
          </w:tblPr>
          <w:tblGrid>
            <w:gridCol w:w="10168"/>
          </w:tblGrid>
          <w:tr w:rsidR="001E0EFE" w14:paraId="48572FAE" w14:textId="77777777">
            <w:trPr>
              <w:trHeight w:val="262"/>
            </w:trPr>
            <w:tc>
              <w:tcPr>
                <w:tcW w:w="9922" w:type="dxa"/>
                <w:tcBorders>
                  <w:top w:val="nil"/>
                  <w:left w:val="nil"/>
                  <w:bottom w:val="nil"/>
                  <w:right w:val="nil"/>
                </w:tcBorders>
                <w:tcMar>
                  <w:top w:w="39" w:type="dxa"/>
                  <w:left w:w="39" w:type="dxa"/>
                  <w:bottom w:w="39" w:type="dxa"/>
                  <w:right w:w="39" w:type="dxa"/>
                </w:tcMar>
              </w:tcPr>
              <w:p w14:paraId="1E5F47EE" w14:textId="77777777" w:rsidR="001E0EFE" w:rsidRDefault="00A62EF5">
                <w:pPr>
                  <w:spacing w:after="0" w:line="240" w:lineRule="auto"/>
                  <w:jc w:val="center"/>
                </w:pPr>
                <w:r>
                  <w:rPr>
                    <w:rFonts w:ascii="FlandersArtSans-Regular" w:eastAsia="FlandersArtSans-Regular" w:hAnsi="FlandersArtSans-Regular"/>
                    <w:color w:val="000000"/>
                    <w:sz w:val="16"/>
                  </w:rPr>
                  <w:t>/////////////////////////////////////////////////////////////////////////////////////////////////////////////////////////////////////</w:t>
                </w:r>
              </w:p>
            </w:tc>
          </w:tr>
        </w:tbl>
        <w:p w14:paraId="53CD0538" w14:textId="77777777" w:rsidR="001E0EFE" w:rsidRDefault="001E0EFE">
          <w:pPr>
            <w:spacing w:after="0" w:line="240" w:lineRule="auto"/>
          </w:pPr>
        </w:p>
      </w:tc>
      <w:tc>
        <w:tcPr>
          <w:tcW w:w="18" w:type="dxa"/>
        </w:tcPr>
        <w:p w14:paraId="7B4E1B78" w14:textId="77777777" w:rsidR="001E0EFE" w:rsidRDefault="001E0EFE">
          <w:pPr>
            <w:pStyle w:val="EmptyCellLayoutStyle"/>
            <w:spacing w:after="0" w:line="240" w:lineRule="auto"/>
          </w:pPr>
        </w:p>
      </w:tc>
      <w:tc>
        <w:tcPr>
          <w:tcW w:w="72" w:type="dxa"/>
        </w:tcPr>
        <w:p w14:paraId="7E80BA88" w14:textId="77777777" w:rsidR="001E0EFE" w:rsidRDefault="001E0EFE">
          <w:pPr>
            <w:pStyle w:val="EmptyCellLayoutStyle"/>
            <w:spacing w:after="0" w:line="240" w:lineRule="auto"/>
          </w:pPr>
        </w:p>
      </w:tc>
    </w:tr>
    <w:tr w:rsidR="001E0EFE" w14:paraId="4787BE98" w14:textId="77777777">
      <w:tc>
        <w:tcPr>
          <w:tcW w:w="104" w:type="dxa"/>
        </w:tcPr>
        <w:p w14:paraId="0F366097" w14:textId="77777777" w:rsidR="001E0EFE" w:rsidRDefault="001E0EFE">
          <w:pPr>
            <w:pStyle w:val="EmptyCellLayoutStyle"/>
            <w:spacing w:after="0" w:line="240" w:lineRule="auto"/>
          </w:pPr>
        </w:p>
      </w:tc>
      <w:tc>
        <w:tcPr>
          <w:tcW w:w="2297" w:type="dxa"/>
        </w:tcPr>
        <w:p w14:paraId="3424493D" w14:textId="77777777" w:rsidR="001E0EFE" w:rsidRDefault="001E0EFE">
          <w:pPr>
            <w:pStyle w:val="EmptyCellLayoutStyle"/>
            <w:spacing w:after="0" w:line="240" w:lineRule="auto"/>
          </w:pPr>
        </w:p>
      </w:tc>
      <w:tc>
        <w:tcPr>
          <w:tcW w:w="4785" w:type="dxa"/>
        </w:tcPr>
        <w:p w14:paraId="6F1A6E77" w14:textId="77777777" w:rsidR="001E0EFE" w:rsidRDefault="001E0EFE">
          <w:pPr>
            <w:pStyle w:val="EmptyCellLayoutStyle"/>
            <w:spacing w:after="0" w:line="240" w:lineRule="auto"/>
          </w:pPr>
        </w:p>
      </w:tc>
      <w:tc>
        <w:tcPr>
          <w:tcW w:w="2839" w:type="dxa"/>
        </w:tcPr>
        <w:p w14:paraId="640CCC1B" w14:textId="77777777" w:rsidR="001E0EFE" w:rsidRDefault="001E0EFE">
          <w:pPr>
            <w:pStyle w:val="EmptyCellLayoutStyle"/>
            <w:spacing w:after="0" w:line="240" w:lineRule="auto"/>
          </w:pPr>
        </w:p>
      </w:tc>
      <w:tc>
        <w:tcPr>
          <w:tcW w:w="18" w:type="dxa"/>
        </w:tcPr>
        <w:p w14:paraId="59FF11D5" w14:textId="77777777" w:rsidR="001E0EFE" w:rsidRDefault="001E0EFE">
          <w:pPr>
            <w:pStyle w:val="EmptyCellLayoutStyle"/>
            <w:spacing w:after="0" w:line="240" w:lineRule="auto"/>
          </w:pPr>
        </w:p>
      </w:tc>
      <w:tc>
        <w:tcPr>
          <w:tcW w:w="72" w:type="dxa"/>
        </w:tcPr>
        <w:p w14:paraId="295BF30B" w14:textId="77777777" w:rsidR="001E0EFE" w:rsidRDefault="001E0EFE">
          <w:pPr>
            <w:pStyle w:val="EmptyCellLayoutStyle"/>
            <w:spacing w:after="0" w:line="240" w:lineRule="auto"/>
          </w:pPr>
        </w:p>
      </w:tc>
    </w:tr>
    <w:tr w:rsidR="00A62EF5" w14:paraId="229D8FB8" w14:textId="77777777" w:rsidTr="00A62EF5">
      <w:tc>
        <w:tcPr>
          <w:tcW w:w="104" w:type="dxa"/>
        </w:tcPr>
        <w:p w14:paraId="3DA79FA4" w14:textId="77777777" w:rsidR="001E0EFE" w:rsidRDefault="001E0EFE">
          <w:pPr>
            <w:pStyle w:val="EmptyCellLayoutStyle"/>
            <w:spacing w:after="0" w:line="240" w:lineRule="auto"/>
          </w:pPr>
        </w:p>
      </w:tc>
      <w:tc>
        <w:tcPr>
          <w:tcW w:w="2297" w:type="dxa"/>
        </w:tcPr>
        <w:p w14:paraId="62A428EC" w14:textId="77777777" w:rsidR="001E0EFE" w:rsidRDefault="001E0EFE">
          <w:pPr>
            <w:pStyle w:val="EmptyCellLayoutStyle"/>
            <w:spacing w:after="0" w:line="240" w:lineRule="auto"/>
          </w:pPr>
        </w:p>
      </w:tc>
      <w:tc>
        <w:tcPr>
          <w:tcW w:w="4785" w:type="dxa"/>
        </w:tcPr>
        <w:tbl>
          <w:tblPr>
            <w:tblW w:w="0" w:type="auto"/>
            <w:tblCellMar>
              <w:left w:w="0" w:type="dxa"/>
              <w:right w:w="0" w:type="dxa"/>
            </w:tblCellMar>
            <w:tblLook w:val="04A0" w:firstRow="1" w:lastRow="0" w:firstColumn="1" w:lastColumn="0" w:noHBand="0" w:noVBand="1"/>
          </w:tblPr>
          <w:tblGrid>
            <w:gridCol w:w="4785"/>
          </w:tblGrid>
          <w:tr w:rsidR="001E0EFE" w14:paraId="23D132D2" w14:textId="77777777">
            <w:trPr>
              <w:trHeight w:val="262"/>
            </w:trPr>
            <w:tc>
              <w:tcPr>
                <w:tcW w:w="4785" w:type="dxa"/>
                <w:tcBorders>
                  <w:top w:val="nil"/>
                  <w:left w:val="nil"/>
                  <w:bottom w:val="nil"/>
                  <w:right w:val="nil"/>
                </w:tcBorders>
                <w:tcMar>
                  <w:top w:w="39" w:type="dxa"/>
                  <w:left w:w="39" w:type="dxa"/>
                  <w:bottom w:w="39" w:type="dxa"/>
                  <w:right w:w="39" w:type="dxa"/>
                </w:tcMar>
              </w:tcPr>
              <w:p w14:paraId="4EC2D77A" w14:textId="77777777" w:rsidR="001E0EFE" w:rsidRDefault="00A62EF5">
                <w:pPr>
                  <w:spacing w:after="0" w:line="240" w:lineRule="auto"/>
                  <w:jc w:val="center"/>
                </w:pPr>
                <w:r>
                  <w:rPr>
                    <w:rFonts w:ascii="FlandersArtSans-Regular" w:eastAsia="FlandersArtSans-Regular" w:hAnsi="FlandersArtSans-Regular"/>
                    <w:color w:val="000000"/>
                    <w:sz w:val="16"/>
                  </w:rPr>
                  <w:t>Bilaterale handel Vlaanderen - Australië</w:t>
                </w:r>
              </w:p>
            </w:tc>
          </w:tr>
        </w:tbl>
        <w:p w14:paraId="2B97716A" w14:textId="77777777" w:rsidR="001E0EFE" w:rsidRDefault="001E0EFE">
          <w:pPr>
            <w:spacing w:after="0" w:line="240" w:lineRule="auto"/>
          </w:pPr>
        </w:p>
      </w:tc>
      <w:tc>
        <w:tcPr>
          <w:tcW w:w="2839" w:type="dxa"/>
          <w:gridSpan w:val="2"/>
        </w:tcPr>
        <w:tbl>
          <w:tblPr>
            <w:tblW w:w="0" w:type="auto"/>
            <w:tblCellMar>
              <w:left w:w="0" w:type="dxa"/>
              <w:right w:w="0" w:type="dxa"/>
            </w:tblCellMar>
            <w:tblLook w:val="04A0" w:firstRow="1" w:lastRow="0" w:firstColumn="1" w:lastColumn="0" w:noHBand="0" w:noVBand="1"/>
          </w:tblPr>
          <w:tblGrid>
            <w:gridCol w:w="2857"/>
          </w:tblGrid>
          <w:tr w:rsidR="001E0EFE" w14:paraId="0EB3396C" w14:textId="77777777">
            <w:trPr>
              <w:trHeight w:val="262"/>
            </w:trPr>
            <w:tc>
              <w:tcPr>
                <w:tcW w:w="2857" w:type="dxa"/>
                <w:tcBorders>
                  <w:top w:val="nil"/>
                  <w:left w:val="nil"/>
                  <w:bottom w:val="nil"/>
                  <w:right w:val="nil"/>
                </w:tcBorders>
                <w:tcMar>
                  <w:top w:w="39" w:type="dxa"/>
                  <w:left w:w="39" w:type="dxa"/>
                  <w:bottom w:w="39" w:type="dxa"/>
                  <w:right w:w="39" w:type="dxa"/>
                </w:tcMar>
              </w:tcPr>
              <w:p w14:paraId="6BE6C227" w14:textId="77777777" w:rsidR="001E0EFE" w:rsidRDefault="00A62EF5">
                <w:pPr>
                  <w:spacing w:after="0" w:line="240" w:lineRule="auto"/>
                  <w:jc w:val="right"/>
                </w:pPr>
                <w:r>
                  <w:rPr>
                    <w:rFonts w:ascii="FlandersArtSans-Regular" w:eastAsia="FlandersArtSans-Regular" w:hAnsi="FlandersArtSans-Regular"/>
                    <w:color w:val="000000"/>
                    <w:sz w:val="16"/>
                  </w:rPr>
                  <w:t>5/06/2018</w:t>
                </w:r>
              </w:p>
            </w:tc>
          </w:tr>
        </w:tbl>
        <w:p w14:paraId="0CAEA367" w14:textId="77777777" w:rsidR="001E0EFE" w:rsidRDefault="001E0EFE">
          <w:pPr>
            <w:spacing w:after="0" w:line="240" w:lineRule="auto"/>
          </w:pPr>
        </w:p>
      </w:tc>
      <w:tc>
        <w:tcPr>
          <w:tcW w:w="72" w:type="dxa"/>
        </w:tcPr>
        <w:p w14:paraId="22BF5E9E" w14:textId="77777777" w:rsidR="001E0EFE" w:rsidRDefault="001E0EFE">
          <w:pPr>
            <w:pStyle w:val="EmptyCellLayoutStyle"/>
            <w:spacing w:after="0" w:line="240" w:lineRule="auto"/>
          </w:pPr>
        </w:p>
      </w:tc>
    </w:tr>
    <w:tr w:rsidR="001E0EFE" w14:paraId="36B512B5" w14:textId="77777777">
      <w:tc>
        <w:tcPr>
          <w:tcW w:w="104" w:type="dxa"/>
        </w:tcPr>
        <w:p w14:paraId="119F41CA" w14:textId="77777777" w:rsidR="001E0EFE" w:rsidRDefault="001E0EFE">
          <w:pPr>
            <w:pStyle w:val="EmptyCellLayoutStyle"/>
            <w:spacing w:after="0" w:line="240" w:lineRule="auto"/>
          </w:pPr>
        </w:p>
      </w:tc>
      <w:tc>
        <w:tcPr>
          <w:tcW w:w="2297" w:type="dxa"/>
        </w:tcPr>
        <w:p w14:paraId="25ABA1D9" w14:textId="77777777" w:rsidR="001E0EFE" w:rsidRDefault="001E0EFE">
          <w:pPr>
            <w:pStyle w:val="EmptyCellLayoutStyle"/>
            <w:spacing w:after="0" w:line="240" w:lineRule="auto"/>
          </w:pPr>
        </w:p>
      </w:tc>
      <w:tc>
        <w:tcPr>
          <w:tcW w:w="4785" w:type="dxa"/>
        </w:tcPr>
        <w:p w14:paraId="446CD5E7" w14:textId="77777777" w:rsidR="001E0EFE" w:rsidRDefault="001E0EFE">
          <w:pPr>
            <w:pStyle w:val="EmptyCellLayoutStyle"/>
            <w:spacing w:after="0" w:line="240" w:lineRule="auto"/>
          </w:pPr>
        </w:p>
      </w:tc>
      <w:tc>
        <w:tcPr>
          <w:tcW w:w="2839" w:type="dxa"/>
        </w:tcPr>
        <w:p w14:paraId="1E56D11E" w14:textId="77777777" w:rsidR="001E0EFE" w:rsidRDefault="001E0EFE">
          <w:pPr>
            <w:pStyle w:val="EmptyCellLayoutStyle"/>
            <w:spacing w:after="0" w:line="240" w:lineRule="auto"/>
          </w:pPr>
        </w:p>
      </w:tc>
      <w:tc>
        <w:tcPr>
          <w:tcW w:w="18" w:type="dxa"/>
        </w:tcPr>
        <w:p w14:paraId="03A12958" w14:textId="77777777" w:rsidR="001E0EFE" w:rsidRDefault="001E0EFE">
          <w:pPr>
            <w:pStyle w:val="EmptyCellLayoutStyle"/>
            <w:spacing w:after="0" w:line="240" w:lineRule="auto"/>
          </w:pPr>
        </w:p>
      </w:tc>
      <w:tc>
        <w:tcPr>
          <w:tcW w:w="72" w:type="dxa"/>
        </w:tcPr>
        <w:p w14:paraId="58BBC658" w14:textId="77777777" w:rsidR="001E0EFE" w:rsidRDefault="001E0EF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4833D" w14:textId="77777777" w:rsidR="00CB2B37" w:rsidRDefault="00CB2B37">
      <w:pPr>
        <w:spacing w:after="0" w:line="240" w:lineRule="auto"/>
      </w:pPr>
      <w:r>
        <w:separator/>
      </w:r>
    </w:p>
  </w:footnote>
  <w:footnote w:type="continuationSeparator" w:id="0">
    <w:p w14:paraId="16331F2A" w14:textId="77777777" w:rsidR="00CB2B37" w:rsidRDefault="00CB2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FE"/>
    <w:rsid w:val="001E0EFE"/>
    <w:rsid w:val="008954ED"/>
    <w:rsid w:val="00970206"/>
    <w:rsid w:val="00A62EF5"/>
    <w:rsid w:val="00B012DB"/>
    <w:rsid w:val="00CB2B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ED3D"/>
  <w15:docId w15:val="{878D5E97-F1E6-475B-997A-799CA3AA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mptyCellLayoutStyle">
    <w:name w:val="EmptyCellLayoutStyle"/>
    <w:rPr>
      <w:sz w:val="2"/>
    </w:rPr>
  </w:style>
  <w:style w:type="paragraph" w:styleId="Ballontekst">
    <w:name w:val="Balloon Text"/>
    <w:basedOn w:val="Standaard"/>
    <w:link w:val="BallontekstChar"/>
    <w:uiPriority w:val="99"/>
    <w:semiHidden/>
    <w:unhideWhenUsed/>
    <w:rsid w:val="008954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9D122-7F76-45FB-AC98-38BC477C6716}">
  <ds:schemaRefs>
    <ds:schemaRef ds:uri="http://schemas.microsoft.com/sharepoint/v3/contenttype/forms"/>
  </ds:schemaRefs>
</ds:datastoreItem>
</file>

<file path=customXml/itemProps2.xml><?xml version="1.0" encoding="utf-8"?>
<ds:datastoreItem xmlns:ds="http://schemas.openxmlformats.org/officeDocument/2006/customXml" ds:itemID="{CC0BFC47-D99C-4F7A-BBF9-A41EBEA3AB4C}">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33E83B5-49B2-409D-B163-C099D7F5E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1793</Words>
  <Characters>9863</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Buitenlandse Handel en Diensten</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Buitenlandse Handel en Diensten</dc:title>
  <dc:creator>Roos Van de Cruys</dc:creator>
  <dc:description/>
  <cp:lastModifiedBy>D'Hanis Denis</cp:lastModifiedBy>
  <cp:revision>2</cp:revision>
  <cp:lastPrinted>2018-06-08T12:04:00Z</cp:lastPrinted>
  <dcterms:created xsi:type="dcterms:W3CDTF">2018-06-08T12:04:00Z</dcterms:created>
  <dcterms:modified xsi:type="dcterms:W3CDTF">2018-06-08T12:04:00Z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