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13" w:rsidRPr="002A43AD" w:rsidRDefault="00665E38" w:rsidP="00843090">
      <w:pPr>
        <w:pStyle w:val="opschrift"/>
      </w:pPr>
      <w:r w:rsidRPr="00451CDB">
        <w:t>schriftelijke vraag</w:t>
      </w:r>
    </w:p>
    <w:p w:rsidR="00C96513" w:rsidRDefault="00665E38" w:rsidP="00E75678"/>
    <w:p w:rsidR="00C96513" w:rsidRPr="00451CDB" w:rsidRDefault="00665E38" w:rsidP="00E75678">
      <w:r w:rsidRPr="00451CDB">
        <w:t xml:space="preserve">nr. </w:t>
      </w:r>
      <w:r w:rsidR="006F1299">
        <w:t>122</w:t>
      </w:r>
      <w:bookmarkStart w:id="0" w:name="_GoBack"/>
      <w:bookmarkEnd w:id="0"/>
    </w:p>
    <w:p w:rsidR="00C96513" w:rsidRPr="00451CDB" w:rsidRDefault="00665E38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lydia peeters</w:t>
      </w:r>
    </w:p>
    <w:p w:rsidR="00C96513" w:rsidRPr="00C96513" w:rsidRDefault="00665E38" w:rsidP="00E75678">
      <w:r w:rsidRPr="00451CDB">
        <w:t>datum: 16 november 2017</w:t>
      </w:r>
    </w:p>
    <w:p w:rsidR="00C96513" w:rsidRPr="008A4109" w:rsidRDefault="00665E38" w:rsidP="00E75678">
      <w:pPr>
        <w:pBdr>
          <w:bottom w:val="single" w:sz="4" w:space="1" w:color="auto"/>
        </w:pBdr>
      </w:pPr>
    </w:p>
    <w:p w:rsidR="00C96513" w:rsidRPr="008A4109" w:rsidRDefault="00665E38" w:rsidP="00E75678"/>
    <w:p w:rsidR="006F1299" w:rsidRPr="00451CDB" w:rsidRDefault="006F1299" w:rsidP="006F1299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joke </w:t>
      </w:r>
      <w:proofErr w:type="spellStart"/>
      <w:r w:rsidRPr="00451CDB">
        <w:rPr>
          <w:b/>
          <w:smallCaps/>
          <w:szCs w:val="22"/>
          <w:lang w:val="nl-BE"/>
        </w:rPr>
        <w:t>schauvliege</w:t>
      </w:r>
      <w:proofErr w:type="spellEnd"/>
    </w:p>
    <w:p w:rsidR="00C96513" w:rsidRPr="00C96513" w:rsidRDefault="006F1299" w:rsidP="006F1299">
      <w:pPr>
        <w:rPr>
          <w:smallCaps/>
          <w:szCs w:val="22"/>
          <w:lang w:val="nl-BE"/>
        </w:rPr>
      </w:pPr>
      <w:proofErr w:type="spellStart"/>
      <w:r w:rsidRPr="00451CDB">
        <w:rPr>
          <w:smallCaps/>
          <w:szCs w:val="22"/>
          <w:lang w:val="nl-BE"/>
        </w:rPr>
        <w:t>vlaams</w:t>
      </w:r>
      <w:proofErr w:type="spellEnd"/>
      <w:r w:rsidRPr="00451CDB">
        <w:rPr>
          <w:smallCaps/>
          <w:szCs w:val="22"/>
          <w:lang w:val="nl-BE"/>
        </w:rPr>
        <w:t xml:space="preserve"> minister van omgeving, natuur en landbouw</w:t>
      </w:r>
    </w:p>
    <w:p w:rsidR="00C96513" w:rsidRPr="008A4109" w:rsidRDefault="00665E38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:rsidR="00451CDB" w:rsidRPr="008A4109" w:rsidRDefault="00665E38" w:rsidP="00E75678">
      <w:pPr>
        <w:pStyle w:val="StandaardSV"/>
        <w:jc w:val="left"/>
        <w:rPr>
          <w:rFonts w:ascii="Verdana" w:hAnsi="Verdana"/>
          <w:sz w:val="20"/>
        </w:rPr>
      </w:pPr>
    </w:p>
    <w:p w:rsidR="00451CDB" w:rsidRPr="008C1B72" w:rsidRDefault="00665E38" w:rsidP="00E75678">
      <w:pPr>
        <w:pStyle w:val="StandaardSV"/>
        <w:jc w:val="left"/>
        <w:rPr>
          <w:rFonts w:ascii="Verdana" w:hAnsi="Verdana"/>
          <w:sz w:val="20"/>
        </w:rPr>
      </w:pPr>
    </w:p>
    <w:p w:rsidR="00CF752D" w:rsidRDefault="00DA6C5F" w:rsidP="00DA6C5F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Noord-Zuidverbinding Limburg  -  Stand van zaken</w:t>
      </w:r>
    </w:p>
    <w:p w:rsidR="0060208A" w:rsidRPr="00E17D7A" w:rsidRDefault="00665E38" w:rsidP="00E17D7A">
      <w:pPr>
        <w:rPr>
          <w:sz w:val="24"/>
          <w:szCs w:val="24"/>
        </w:rPr>
      </w:pPr>
    </w:p>
    <w:p w:rsidR="00B42C34" w:rsidRPr="00E17D7A" w:rsidRDefault="00665E38" w:rsidP="00E17D7A">
      <w:pPr>
        <w:rPr>
          <w:color w:val="000000"/>
          <w:sz w:val="24"/>
          <w:szCs w:val="24"/>
          <w:shd w:val="clear" w:color="auto" w:fill="FFFFFF"/>
        </w:rPr>
      </w:pPr>
      <w:r w:rsidRPr="00E17D7A">
        <w:rPr>
          <w:rFonts w:eastAsia="Verdana" w:cs="Verdana"/>
          <w:color w:val="000000"/>
          <w:szCs w:val="24"/>
          <w:shd w:val="clear" w:color="auto" w:fill="FFFFFF"/>
        </w:rPr>
        <w:t>Op 12 mei 2017 vernietigde</w:t>
      </w:r>
      <w:r w:rsidRPr="00E17D7A">
        <w:rPr>
          <w:rFonts w:eastAsia="Verdana" w:cs="Verdana"/>
          <w:color w:val="000000"/>
          <w:szCs w:val="24"/>
          <w:shd w:val="clear" w:color="auto" w:fill="FFFFFF"/>
        </w:rPr>
        <w:t xml:space="preserve"> de Raad van State definitief de plannen voor de omleidingsweg rond de centra van Houthalen-Helchteren. De Vlaamse Regering gaf daarom de opdracht aan het Agentschap Wegen en Verkeer</w:t>
      </w:r>
      <w:r w:rsidR="00DA6C5F">
        <w:rPr>
          <w:rFonts w:eastAsia="Verdana" w:cs="Verdana"/>
          <w:color w:val="000000"/>
          <w:szCs w:val="24"/>
          <w:shd w:val="clear" w:color="auto" w:fill="FFFFFF"/>
        </w:rPr>
        <w:t xml:space="preserve"> (AWV)</w:t>
      </w:r>
      <w:r w:rsidRPr="00E17D7A">
        <w:rPr>
          <w:rFonts w:eastAsia="Verdana" w:cs="Verdana"/>
          <w:color w:val="000000"/>
          <w:szCs w:val="24"/>
          <w:shd w:val="clear" w:color="auto" w:fill="FFFFFF"/>
        </w:rPr>
        <w:t xml:space="preserve">, het departement Omgeving en de Werkvennootschap om de mogelijkheden van </w:t>
      </w:r>
      <w:r w:rsidRPr="00E17D7A">
        <w:rPr>
          <w:rFonts w:eastAsia="Verdana" w:cs="Verdana"/>
          <w:color w:val="000000"/>
          <w:szCs w:val="24"/>
          <w:shd w:val="clear" w:color="auto" w:fill="FFFFFF"/>
        </w:rPr>
        <w:t>het decreet complexe projecten te onderzoeken voor het project Noord</w:t>
      </w:r>
      <w:r w:rsidR="00DA6C5F">
        <w:rPr>
          <w:rFonts w:eastAsia="Verdana" w:cs="Verdana"/>
          <w:color w:val="000000"/>
          <w:szCs w:val="24"/>
          <w:shd w:val="clear" w:color="auto" w:fill="FFFFFF"/>
        </w:rPr>
        <w:t>-</w:t>
      </w:r>
      <w:r w:rsidRPr="00E17D7A">
        <w:rPr>
          <w:rFonts w:eastAsia="Verdana" w:cs="Verdana"/>
          <w:color w:val="000000"/>
          <w:szCs w:val="24"/>
          <w:shd w:val="clear" w:color="auto" w:fill="FFFFFF"/>
        </w:rPr>
        <w:t>Z</w:t>
      </w:r>
      <w:r w:rsidRPr="00E17D7A">
        <w:rPr>
          <w:rFonts w:eastAsia="Verdana" w:cs="Verdana"/>
          <w:color w:val="000000"/>
          <w:szCs w:val="24"/>
          <w:shd w:val="clear" w:color="auto" w:fill="FFFFFF"/>
        </w:rPr>
        <w:t>uid</w:t>
      </w:r>
      <w:r w:rsidRPr="00E17D7A">
        <w:rPr>
          <w:rFonts w:eastAsia="Verdana" w:cs="Verdana"/>
          <w:color w:val="000000"/>
          <w:szCs w:val="24"/>
          <w:shd w:val="clear" w:color="auto" w:fill="FFFFFF"/>
        </w:rPr>
        <w:t>verbinding Limburg.</w:t>
      </w:r>
    </w:p>
    <w:p w:rsidR="00B42C34" w:rsidRPr="00E17D7A" w:rsidRDefault="00665E38" w:rsidP="00E17D7A">
      <w:pPr>
        <w:rPr>
          <w:rFonts w:eastAsia="Verdana" w:cs="Verdana"/>
          <w:color w:val="000000"/>
          <w:szCs w:val="24"/>
          <w:shd w:val="clear" w:color="auto" w:fill="FFFFFF"/>
        </w:rPr>
      </w:pPr>
    </w:p>
    <w:p w:rsidR="00E17D7A" w:rsidRDefault="00665E38" w:rsidP="00E17D7A">
      <w:pPr>
        <w:rPr>
          <w:sz w:val="24"/>
          <w:szCs w:val="24"/>
        </w:rPr>
      </w:pPr>
      <w:r w:rsidRPr="00E17D7A">
        <w:rPr>
          <w:rFonts w:eastAsia="Verdana" w:cs="Verdana"/>
          <w:szCs w:val="24"/>
        </w:rPr>
        <w:t>Op dinsdag 19 september</w:t>
      </w:r>
      <w:r>
        <w:rPr>
          <w:rFonts w:eastAsia="Verdana" w:cs="Verdana"/>
          <w:szCs w:val="24"/>
        </w:rPr>
        <w:t xml:space="preserve"> 2017</w:t>
      </w:r>
      <w:r w:rsidR="00DA6C5F">
        <w:rPr>
          <w:rFonts w:eastAsia="Verdana" w:cs="Verdana"/>
          <w:szCs w:val="24"/>
        </w:rPr>
        <w:t xml:space="preserve"> organiseerden het d</w:t>
      </w:r>
      <w:r w:rsidRPr="00E17D7A">
        <w:rPr>
          <w:rFonts w:eastAsia="Verdana" w:cs="Verdana"/>
          <w:szCs w:val="24"/>
        </w:rPr>
        <w:t xml:space="preserve">epartement Omgeving en het Agentschap Wegen en Verkeer van de Vlaamse overheid in Houthalen-Helchteren een info- </w:t>
      </w:r>
      <w:r w:rsidRPr="00E17D7A">
        <w:rPr>
          <w:rFonts w:eastAsia="Verdana" w:cs="Verdana"/>
          <w:szCs w:val="24"/>
        </w:rPr>
        <w:t>en overlegmoment over het dossier van de Noord-Zuidverbinding Limburg.</w:t>
      </w:r>
    </w:p>
    <w:p w:rsidR="00E17D7A" w:rsidRDefault="00665E38" w:rsidP="00E17D7A">
      <w:pPr>
        <w:rPr>
          <w:rFonts w:eastAsia="Verdana" w:cs="Verdana"/>
          <w:szCs w:val="24"/>
        </w:rPr>
      </w:pPr>
    </w:p>
    <w:p w:rsidR="00E17D7A" w:rsidRPr="00DA6C5F" w:rsidRDefault="00665E38" w:rsidP="00E17D7A">
      <w:pPr>
        <w:rPr>
          <w:sz w:val="24"/>
          <w:szCs w:val="24"/>
        </w:rPr>
      </w:pPr>
      <w:r w:rsidRPr="00DA6C5F">
        <w:rPr>
          <w:rFonts w:eastAsia="Verdana" w:cs="Verdana"/>
          <w:szCs w:val="24"/>
        </w:rPr>
        <w:t>Zowel in de beleidsbrief Omgeving als in de beleidsbrief Mobiliteit 2017-2018 lezen we: “</w:t>
      </w:r>
      <w:r w:rsidRPr="00DA6C5F">
        <w:rPr>
          <w:rFonts w:eastAsia="Verdana" w:cs="Verdana"/>
          <w:iCs/>
          <w:szCs w:val="24"/>
        </w:rPr>
        <w:t>Ik neem samen met mijn collega Minister initiatief om de startnota voor het complexproject Noor</w:t>
      </w:r>
      <w:r w:rsidR="00DA6C5F" w:rsidRPr="00DA6C5F">
        <w:rPr>
          <w:rFonts w:eastAsia="Verdana" w:cs="Verdana"/>
          <w:iCs/>
          <w:szCs w:val="24"/>
        </w:rPr>
        <w:t xml:space="preserve">d Zuid Limburg </w:t>
      </w:r>
      <w:r w:rsidRPr="00DA6C5F">
        <w:rPr>
          <w:rFonts w:eastAsia="Verdana" w:cs="Verdana"/>
          <w:iCs/>
          <w:szCs w:val="24"/>
        </w:rPr>
        <w:t>zo snel mogelijk voor te leggen aan de Vlaamse regering</w:t>
      </w:r>
      <w:r w:rsidRPr="00DA6C5F">
        <w:rPr>
          <w:rFonts w:eastAsia="Verdana" w:cs="Verdana"/>
          <w:szCs w:val="24"/>
        </w:rPr>
        <w:t>.“</w:t>
      </w:r>
    </w:p>
    <w:p w:rsidR="0060208A" w:rsidRPr="00E17D7A" w:rsidRDefault="00665E38" w:rsidP="00E17D7A">
      <w:pPr>
        <w:rPr>
          <w:rFonts w:eastAsia="Verdana" w:cs="Verdana"/>
          <w:szCs w:val="24"/>
        </w:rPr>
      </w:pPr>
    </w:p>
    <w:p w:rsidR="0060208A" w:rsidRPr="00DA6C5F" w:rsidRDefault="00665E38" w:rsidP="00DA6C5F">
      <w:pPr>
        <w:pStyle w:val="Nummering"/>
        <w:rPr>
          <w:rFonts w:ascii="Calibri" w:hAnsi="Calibri"/>
          <w:lang w:val="nl-BE"/>
        </w:rPr>
      </w:pPr>
      <w:r w:rsidRPr="00DA6C5F">
        <w:rPr>
          <w:rFonts w:eastAsia="Verdana"/>
          <w:lang w:val="nl-BE"/>
        </w:rPr>
        <w:t>Wat is de exacte timing en wanneer mogen we de startnota</w:t>
      </w:r>
      <w:r w:rsidRPr="00DA6C5F">
        <w:rPr>
          <w:rFonts w:eastAsia="Verdana"/>
          <w:lang w:val="nl-BE"/>
        </w:rPr>
        <w:t xml:space="preserve"> van het complex project Noord</w:t>
      </w:r>
      <w:r w:rsidR="00DA6C5F" w:rsidRPr="00DA6C5F">
        <w:rPr>
          <w:rFonts w:eastAsia="Verdana"/>
          <w:lang w:val="nl-BE"/>
        </w:rPr>
        <w:t xml:space="preserve">-Zuidverbinding Limburg </w:t>
      </w:r>
      <w:r w:rsidRPr="00DA6C5F">
        <w:rPr>
          <w:rFonts w:eastAsia="Verdana"/>
          <w:lang w:val="nl-BE"/>
        </w:rPr>
        <w:t xml:space="preserve">verwachten? </w:t>
      </w:r>
    </w:p>
    <w:p w:rsidR="0060208A" w:rsidRPr="00DA6C5F" w:rsidRDefault="00665E38" w:rsidP="00DA6C5F">
      <w:pPr>
        <w:pStyle w:val="Nummering"/>
        <w:rPr>
          <w:rFonts w:ascii="Calibri" w:hAnsi="Calibri"/>
          <w:lang w:val="nl-BE"/>
        </w:rPr>
      </w:pPr>
      <w:r w:rsidRPr="00DA6C5F">
        <w:rPr>
          <w:rFonts w:eastAsia="Verdana"/>
          <w:lang w:val="nl-BE"/>
        </w:rPr>
        <w:t xml:space="preserve">Is het project reeds aangemeld op het </w:t>
      </w:r>
      <w:r w:rsidR="00DA6C5F" w:rsidRPr="00DA6C5F">
        <w:rPr>
          <w:rFonts w:eastAsia="Verdana"/>
          <w:lang w:val="nl-BE"/>
        </w:rPr>
        <w:t>loket complexe projecten?</w:t>
      </w:r>
    </w:p>
    <w:p w:rsidR="0060208A" w:rsidRPr="00DA6C5F" w:rsidRDefault="00665E38" w:rsidP="00DA6C5F">
      <w:pPr>
        <w:pStyle w:val="Nummering"/>
        <w:rPr>
          <w:rFonts w:ascii="Calibri" w:hAnsi="Calibri"/>
          <w:lang w:val="nl-BE"/>
        </w:rPr>
      </w:pPr>
      <w:r w:rsidRPr="00DA6C5F">
        <w:rPr>
          <w:rFonts w:eastAsia="Verdana"/>
          <w:lang w:val="nl-BE"/>
        </w:rPr>
        <w:t xml:space="preserve">Hoeveel tijd </w:t>
      </w:r>
      <w:r w:rsidRPr="00DA6C5F">
        <w:rPr>
          <w:rFonts w:eastAsia="Verdana"/>
          <w:lang w:val="nl-BE"/>
        </w:rPr>
        <w:t>denkt</w:t>
      </w:r>
      <w:r w:rsidR="00DA6C5F" w:rsidRPr="00DA6C5F">
        <w:rPr>
          <w:rFonts w:eastAsia="Verdana"/>
          <w:lang w:val="nl-BE"/>
        </w:rPr>
        <w:t xml:space="preserve"> de minister</w:t>
      </w:r>
      <w:r w:rsidRPr="00DA6C5F">
        <w:rPr>
          <w:rFonts w:eastAsia="Verdana"/>
          <w:lang w:val="nl-BE"/>
        </w:rPr>
        <w:t xml:space="preserve"> nodig </w:t>
      </w:r>
      <w:r w:rsidRPr="00DA6C5F">
        <w:rPr>
          <w:rFonts w:eastAsia="Verdana"/>
          <w:lang w:val="nl-BE"/>
        </w:rPr>
        <w:t xml:space="preserve">te hebben </w:t>
      </w:r>
      <w:r w:rsidRPr="00DA6C5F">
        <w:rPr>
          <w:rFonts w:eastAsia="Verdana"/>
          <w:lang w:val="nl-BE"/>
        </w:rPr>
        <w:t>voor het doorlopen van het volledig</w:t>
      </w:r>
      <w:r w:rsidRPr="00DA6C5F">
        <w:rPr>
          <w:rFonts w:eastAsia="Verdana"/>
          <w:lang w:val="nl-BE"/>
        </w:rPr>
        <w:t>e</w:t>
      </w:r>
      <w:r w:rsidRPr="00DA6C5F">
        <w:rPr>
          <w:rFonts w:eastAsia="Verdana"/>
          <w:lang w:val="nl-BE"/>
        </w:rPr>
        <w:t xml:space="preserve"> traject en welke tijdswinsten worden verwacht? </w:t>
      </w:r>
    </w:p>
    <w:p w:rsidR="00E17D7A" w:rsidRPr="00E17D7A" w:rsidRDefault="00665E38" w:rsidP="00DA6C5F">
      <w:pPr>
        <w:pStyle w:val="Nummering"/>
        <w:rPr>
          <w:rFonts w:ascii="Calibri" w:hAnsi="Calibri"/>
        </w:rPr>
      </w:pPr>
      <w:r w:rsidRPr="00DA6C5F">
        <w:rPr>
          <w:rFonts w:eastAsia="Verdana"/>
          <w:lang w:val="nl-BE"/>
        </w:rPr>
        <w:t>Het info- en overlegmoment vond plaats op 19 september</w:t>
      </w:r>
      <w:r w:rsidRPr="00DA6C5F">
        <w:rPr>
          <w:rFonts w:eastAsia="Verdana"/>
          <w:lang w:val="nl-BE"/>
        </w:rPr>
        <w:t xml:space="preserve"> 2017</w:t>
      </w:r>
      <w:r w:rsidRPr="00DA6C5F">
        <w:rPr>
          <w:rFonts w:eastAsia="Verdana"/>
          <w:lang w:val="nl-BE"/>
        </w:rPr>
        <w:t xml:space="preserve">. </w:t>
      </w:r>
      <w:proofErr w:type="spellStart"/>
      <w:r w:rsidRPr="00E17D7A">
        <w:rPr>
          <w:rFonts w:eastAsia="Verdana"/>
        </w:rPr>
        <w:t>Intussen</w:t>
      </w:r>
      <w:proofErr w:type="spellEnd"/>
      <w:r w:rsidRPr="00E17D7A">
        <w:rPr>
          <w:rFonts w:eastAsia="Verdana"/>
        </w:rPr>
        <w:t xml:space="preserve"> </w:t>
      </w:r>
      <w:proofErr w:type="spellStart"/>
      <w:r w:rsidRPr="00E17D7A">
        <w:rPr>
          <w:rFonts w:eastAsia="Verdana"/>
        </w:rPr>
        <w:t>zijn</w:t>
      </w:r>
      <w:proofErr w:type="spellEnd"/>
      <w:r w:rsidRPr="00E17D7A">
        <w:rPr>
          <w:rFonts w:eastAsia="Verdana"/>
        </w:rPr>
        <w:t xml:space="preserve"> we </w:t>
      </w:r>
      <w:proofErr w:type="spellStart"/>
      <w:r>
        <w:rPr>
          <w:rFonts w:eastAsia="Verdana"/>
        </w:rPr>
        <w:t>bijna</w:t>
      </w:r>
      <w:proofErr w:type="spellEnd"/>
      <w:r>
        <w:rPr>
          <w:rFonts w:eastAsia="Verdana"/>
        </w:rPr>
        <w:t xml:space="preserve"> </w:t>
      </w:r>
      <w:r w:rsidRPr="00E17D7A">
        <w:rPr>
          <w:rFonts w:eastAsia="Verdana"/>
        </w:rPr>
        <w:t>twee maanden verder.</w:t>
      </w:r>
    </w:p>
    <w:p w:rsidR="00E17D7A" w:rsidRPr="00E17D7A" w:rsidRDefault="00665E38" w:rsidP="00DA6C5F">
      <w:pPr>
        <w:pStyle w:val="Nummering"/>
        <w:numPr>
          <w:ilvl w:val="1"/>
          <w:numId w:val="14"/>
        </w:numPr>
        <w:rPr>
          <w:rFonts w:ascii="Calibri" w:hAnsi="Calibri"/>
        </w:rPr>
      </w:pPr>
      <w:r w:rsidRPr="00E17D7A">
        <w:rPr>
          <w:rFonts w:eastAsia="Verdana"/>
        </w:rPr>
        <w:t>Wat zijn de resultaten van dit info- en overlegmoment?</w:t>
      </w:r>
    </w:p>
    <w:p w:rsidR="003E4933" w:rsidRPr="00E17D7A" w:rsidRDefault="00665E38" w:rsidP="00DA6C5F">
      <w:pPr>
        <w:pStyle w:val="Nummering"/>
        <w:numPr>
          <w:ilvl w:val="1"/>
          <w:numId w:val="14"/>
        </w:numPr>
        <w:rPr>
          <w:rFonts w:ascii="Calibri" w:hAnsi="Calibri"/>
        </w:rPr>
      </w:pPr>
      <w:r>
        <w:rPr>
          <w:rFonts w:eastAsia="Verdana"/>
        </w:rPr>
        <w:t xml:space="preserve">Hoeveel mensen waren aanwezig? </w:t>
      </w:r>
      <w:r w:rsidRPr="00E17D7A">
        <w:rPr>
          <w:rFonts w:eastAsia="Verdana"/>
        </w:rPr>
        <w:t>Was men</w:t>
      </w:r>
      <w:r w:rsidRPr="00E17D7A">
        <w:rPr>
          <w:rFonts w:eastAsia="Verdana"/>
        </w:rPr>
        <w:t xml:space="preserve"> tevreden van de opkomst en welke nieuwe bedenkingen of opmerkingen werden</w:t>
      </w:r>
      <w:r w:rsidRPr="00E17D7A">
        <w:rPr>
          <w:rFonts w:eastAsia="Verdana"/>
        </w:rPr>
        <w:t xml:space="preserve"> er</w:t>
      </w:r>
      <w:r w:rsidRPr="00E17D7A">
        <w:rPr>
          <w:rFonts w:eastAsia="Verdana"/>
        </w:rPr>
        <w:t xml:space="preserve"> meegegeven? </w:t>
      </w:r>
    </w:p>
    <w:p w:rsidR="00DA6C5F" w:rsidRPr="00DA6C5F" w:rsidRDefault="00665E38" w:rsidP="00DA6C5F">
      <w:pPr>
        <w:pStyle w:val="Nummering"/>
        <w:numPr>
          <w:ilvl w:val="1"/>
          <w:numId w:val="14"/>
        </w:numPr>
        <w:rPr>
          <w:rFonts w:ascii="Calibri" w:hAnsi="Calibri"/>
        </w:rPr>
      </w:pPr>
      <w:r w:rsidRPr="00E17D7A">
        <w:rPr>
          <w:rFonts w:eastAsia="Verdana"/>
          <w:shd w:val="clear" w:color="auto" w:fill="FFFFFF"/>
        </w:rPr>
        <w:t>Wie die dag niet kon komen, kon zijn opmerkingen en ideeën ook digitaal</w:t>
      </w:r>
      <w:r w:rsidRPr="00E17D7A">
        <w:rPr>
          <w:rFonts w:eastAsia="Verdana"/>
          <w:shd w:val="clear" w:color="auto" w:fill="FFFFFF"/>
        </w:rPr>
        <w:t xml:space="preserve"> geven. </w:t>
      </w:r>
    </w:p>
    <w:p w:rsidR="003E4933" w:rsidRPr="00DA6C5F" w:rsidRDefault="00665E38" w:rsidP="00DA6C5F">
      <w:pPr>
        <w:pStyle w:val="Nummering"/>
        <w:numPr>
          <w:ilvl w:val="0"/>
          <w:numId w:val="0"/>
        </w:numPr>
        <w:ind w:left="851"/>
        <w:rPr>
          <w:rFonts w:ascii="Calibri" w:hAnsi="Calibri"/>
          <w:lang w:val="nl-BE"/>
        </w:rPr>
      </w:pPr>
      <w:r w:rsidRPr="00DA6C5F">
        <w:rPr>
          <w:rFonts w:eastAsia="Verdana"/>
          <w:shd w:val="clear" w:color="auto" w:fill="FFFFFF"/>
          <w:lang w:val="nl-BE"/>
        </w:rPr>
        <w:t>Wat was hier</w:t>
      </w:r>
      <w:r w:rsidRPr="00DA6C5F">
        <w:rPr>
          <w:rFonts w:eastAsia="Verdana"/>
          <w:shd w:val="clear" w:color="auto" w:fill="FFFFFF"/>
          <w:lang w:val="nl-BE"/>
        </w:rPr>
        <w:t>van</w:t>
      </w:r>
      <w:r w:rsidRPr="00DA6C5F">
        <w:rPr>
          <w:rFonts w:eastAsia="Verdana"/>
          <w:shd w:val="clear" w:color="auto" w:fill="FFFFFF"/>
          <w:lang w:val="nl-BE"/>
        </w:rPr>
        <w:t xml:space="preserve"> de respons?</w:t>
      </w:r>
    </w:p>
    <w:p w:rsidR="0060208A" w:rsidRPr="00E17D7A" w:rsidRDefault="00665E38" w:rsidP="00DA6C5F">
      <w:pPr>
        <w:pStyle w:val="Nummering"/>
        <w:numPr>
          <w:ilvl w:val="1"/>
          <w:numId w:val="14"/>
        </w:numPr>
        <w:rPr>
          <w:rFonts w:ascii="Calibri" w:hAnsi="Calibri"/>
        </w:rPr>
      </w:pPr>
      <w:proofErr w:type="spellStart"/>
      <w:r w:rsidRPr="00E17D7A">
        <w:rPr>
          <w:rFonts w:eastAsia="Verdana"/>
        </w:rPr>
        <w:t>Kan</w:t>
      </w:r>
      <w:proofErr w:type="spellEnd"/>
      <w:r w:rsidRPr="00E17D7A">
        <w:rPr>
          <w:rFonts w:eastAsia="Verdana"/>
        </w:rPr>
        <w:t xml:space="preserve"> </w:t>
      </w:r>
      <w:r w:rsidRPr="00E17D7A">
        <w:rPr>
          <w:rFonts w:eastAsia="Verdana"/>
        </w:rPr>
        <w:t xml:space="preserve">van </w:t>
      </w:r>
      <w:proofErr w:type="spellStart"/>
      <w:r w:rsidRPr="00E17D7A">
        <w:rPr>
          <w:rFonts w:eastAsia="Verdana"/>
        </w:rPr>
        <w:t>dit</w:t>
      </w:r>
      <w:proofErr w:type="spellEnd"/>
      <w:r w:rsidRPr="00E17D7A">
        <w:rPr>
          <w:rFonts w:eastAsia="Verdana"/>
        </w:rPr>
        <w:t xml:space="preserve"> </w:t>
      </w:r>
      <w:proofErr w:type="spellStart"/>
      <w:r w:rsidRPr="00E17D7A">
        <w:rPr>
          <w:rFonts w:eastAsia="Verdana"/>
        </w:rPr>
        <w:t>inspraakmoment</w:t>
      </w:r>
      <w:proofErr w:type="spellEnd"/>
      <w:r w:rsidRPr="00E17D7A">
        <w:rPr>
          <w:rFonts w:eastAsia="Verdana"/>
        </w:rPr>
        <w:t xml:space="preserve"> </w:t>
      </w:r>
      <w:r w:rsidRPr="00E17D7A">
        <w:rPr>
          <w:rFonts w:eastAsia="Verdana"/>
        </w:rPr>
        <w:t xml:space="preserve">een verslag </w:t>
      </w:r>
      <w:r w:rsidR="00DA6C5F">
        <w:rPr>
          <w:rFonts w:eastAsia="Verdana"/>
        </w:rPr>
        <w:t>verkregen</w:t>
      </w:r>
      <w:r w:rsidRPr="00E17D7A">
        <w:rPr>
          <w:rFonts w:eastAsia="Verdana"/>
        </w:rPr>
        <w:t xml:space="preserve"> worden?</w:t>
      </w:r>
    </w:p>
    <w:p w:rsidR="00DA6C5F" w:rsidRDefault="00DA6C5F" w:rsidP="00E75678">
      <w:pPr>
        <w:pStyle w:val="StijlStandaardSVVerdana10ptCursiefLinks-175cmRec"/>
        <w:rPr>
          <w:lang w:val="nl-BE"/>
        </w:rPr>
      </w:pPr>
    </w:p>
    <w:p w:rsidR="00DA6C5F" w:rsidRDefault="00DA6C5F" w:rsidP="00DA6C5F">
      <w:pPr>
        <w:pStyle w:val="StijlStandaardSVVerdana10ptCursiefLinks-175cmRec"/>
        <w:pBdr>
          <w:top w:val="single" w:sz="4" w:space="1" w:color="auto"/>
        </w:pBdr>
        <w:rPr>
          <w:lang w:val="nl-BE"/>
        </w:rPr>
      </w:pPr>
    </w:p>
    <w:p w:rsidR="00FA199C" w:rsidRPr="00451CDB" w:rsidRDefault="00665E38" w:rsidP="00E75678">
      <w:pPr>
        <w:pStyle w:val="StijlStandaardSVVerdana10ptCursiefLinks-175cmRec"/>
        <w:rPr>
          <w:lang w:val="nl-BE"/>
        </w:rPr>
      </w:pPr>
      <w:r w:rsidRPr="00451CDB">
        <w:rPr>
          <w:lang w:val="nl-BE"/>
        </w:rPr>
        <w:t>Deze vraag werd gesteld aan de ministers Ben Weyts (</w:t>
      </w:r>
      <w:r w:rsidR="00DA6C5F">
        <w:rPr>
          <w:lang w:val="nl-BE"/>
        </w:rPr>
        <w:t>241</w:t>
      </w:r>
      <w:r w:rsidRPr="00451CDB">
        <w:rPr>
          <w:lang w:val="nl-BE"/>
        </w:rPr>
        <w:t xml:space="preserve">), Joke </w:t>
      </w:r>
      <w:proofErr w:type="spellStart"/>
      <w:r w:rsidRPr="00451CDB">
        <w:rPr>
          <w:lang w:val="nl-BE"/>
        </w:rPr>
        <w:t>Schauvliege</w:t>
      </w:r>
      <w:proofErr w:type="spellEnd"/>
      <w:r w:rsidRPr="00451CDB">
        <w:rPr>
          <w:lang w:val="nl-BE"/>
        </w:rPr>
        <w:t xml:space="preserve"> (</w:t>
      </w:r>
      <w:r w:rsidR="00DA6C5F">
        <w:rPr>
          <w:lang w:val="nl-BE"/>
        </w:rPr>
        <w:t>122</w:t>
      </w:r>
      <w:r w:rsidRPr="00451CDB">
        <w:rPr>
          <w:lang w:val="nl-BE"/>
        </w:rPr>
        <w:t>)</w:t>
      </w:r>
      <w:r w:rsidR="00DA6C5F">
        <w:rPr>
          <w:lang w:val="nl-BE"/>
        </w:rPr>
        <w:t>.</w:t>
      </w:r>
    </w:p>
    <w:sectPr w:rsidR="00FA199C" w:rsidRPr="00451CDB" w:rsidSect="00D07EAC">
      <w:headerReference w:type="even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E38" w:rsidRDefault="00665E38">
      <w:r>
        <w:separator/>
      </w:r>
    </w:p>
  </w:endnote>
  <w:endnote w:type="continuationSeparator" w:id="0">
    <w:p w:rsidR="00665E38" w:rsidRDefault="0066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altName w:val="Times New Roman Bold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665E38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75FB1" w:rsidRDefault="00665E38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665E38" w:rsidP="001A6DC6">
    <w:pPr>
      <w:pStyle w:val="Voettekst"/>
      <w:framePr w:wrap="around" w:vAnchor="text" w:hAnchor="margin" w:xAlign="right" w:y="1"/>
      <w:rPr>
        <w:rStyle w:val="Paginanummer"/>
      </w:rPr>
    </w:pPr>
  </w:p>
  <w:p w:rsidR="00D75FB1" w:rsidRDefault="00665E38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E38" w:rsidRDefault="00665E38">
      <w:r>
        <w:separator/>
      </w:r>
    </w:p>
  </w:footnote>
  <w:footnote w:type="continuationSeparator" w:id="0">
    <w:p w:rsidR="00665E38" w:rsidRDefault="00665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E" w:rsidRDefault="00665E38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8108E" w:rsidRDefault="00665E38" w:rsidP="0088108E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D" w:rsidRDefault="00665E38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634"/>
    <w:multiLevelType w:val="hybridMultilevel"/>
    <w:tmpl w:val="5344CD7A"/>
    <w:lvl w:ilvl="0" w:tplc="8CF4F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70E11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AE80C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A76B3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AF4E3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04C06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57E54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481B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3F48D4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23682"/>
    <w:multiLevelType w:val="multilevel"/>
    <w:tmpl w:val="D45C4EC0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1C48BF"/>
    <w:multiLevelType w:val="hybridMultilevel"/>
    <w:tmpl w:val="021C5C00"/>
    <w:lvl w:ilvl="0" w:tplc="1450C200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01E2A7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118E4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76BA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B25B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B4847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5EC8C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9AA4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46EE7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B17468"/>
    <w:multiLevelType w:val="hybridMultilevel"/>
    <w:tmpl w:val="904C4670"/>
    <w:lvl w:ilvl="0" w:tplc="E8884C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9A2E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FAAB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06B2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E26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8C5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8A4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A7E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F43D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F25B8"/>
    <w:multiLevelType w:val="hybridMultilevel"/>
    <w:tmpl w:val="A31017F6"/>
    <w:lvl w:ilvl="0" w:tplc="AAA87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1DAEE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F7A5C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6AF8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26AC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16AC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7810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CE70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69462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4A523F"/>
    <w:multiLevelType w:val="hybridMultilevel"/>
    <w:tmpl w:val="DF263B44"/>
    <w:lvl w:ilvl="0" w:tplc="8898D25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B3BEFA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2A7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36F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501B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7E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A4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F82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E87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A5240"/>
    <w:multiLevelType w:val="hybridMultilevel"/>
    <w:tmpl w:val="2FEA77AA"/>
    <w:lvl w:ilvl="0" w:tplc="E6A2661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z w:val="20"/>
      </w:rPr>
    </w:lvl>
    <w:lvl w:ilvl="1" w:tplc="895C303A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cs="Verdana" w:hint="default"/>
        <w:sz w:val="20"/>
      </w:rPr>
    </w:lvl>
    <w:lvl w:ilvl="2" w:tplc="7D5E1988">
      <w:start w:val="1"/>
      <w:numFmt w:val="bullet"/>
      <w:lvlText w:val=""/>
      <w:lvlJc w:val="left"/>
      <w:pPr>
        <w:ind w:left="2160" w:hanging="360"/>
      </w:pPr>
      <w:rPr>
        <w:rFonts w:ascii="Verdana" w:eastAsia="Verdana" w:hAnsi="Verdana" w:cs="Verdana" w:hint="default"/>
        <w:sz w:val="20"/>
      </w:rPr>
    </w:lvl>
    <w:lvl w:ilvl="3" w:tplc="BD10A400">
      <w:start w:val="1"/>
      <w:numFmt w:val="bullet"/>
      <w:lvlText w:val=""/>
      <w:lvlJc w:val="left"/>
      <w:pPr>
        <w:ind w:left="2880" w:hanging="360"/>
      </w:pPr>
      <w:rPr>
        <w:rFonts w:ascii="Verdana" w:eastAsia="Verdana" w:hAnsi="Verdana" w:cs="Verdana" w:hint="default"/>
        <w:sz w:val="20"/>
      </w:rPr>
    </w:lvl>
    <w:lvl w:ilvl="4" w:tplc="1DB4CD10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cs="Verdana" w:hint="default"/>
        <w:sz w:val="20"/>
      </w:rPr>
    </w:lvl>
    <w:lvl w:ilvl="5" w:tplc="637CF5E6">
      <w:start w:val="1"/>
      <w:numFmt w:val="bullet"/>
      <w:lvlText w:val=""/>
      <w:lvlJc w:val="left"/>
      <w:pPr>
        <w:ind w:left="4320" w:hanging="360"/>
      </w:pPr>
      <w:rPr>
        <w:rFonts w:ascii="Verdana" w:eastAsia="Verdana" w:hAnsi="Verdana" w:cs="Verdana" w:hint="default"/>
        <w:sz w:val="20"/>
      </w:rPr>
    </w:lvl>
    <w:lvl w:ilvl="6" w:tplc="2A7423E2">
      <w:start w:val="1"/>
      <w:numFmt w:val="bullet"/>
      <w:lvlText w:val=""/>
      <w:lvlJc w:val="left"/>
      <w:pPr>
        <w:ind w:left="5040" w:hanging="360"/>
      </w:pPr>
      <w:rPr>
        <w:rFonts w:ascii="Verdana" w:eastAsia="Verdana" w:hAnsi="Verdana" w:cs="Verdana" w:hint="default"/>
        <w:sz w:val="20"/>
      </w:rPr>
    </w:lvl>
    <w:lvl w:ilvl="7" w:tplc="1E6C5F32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cs="Verdana" w:hint="default"/>
        <w:sz w:val="20"/>
      </w:rPr>
    </w:lvl>
    <w:lvl w:ilvl="8" w:tplc="964ED71A">
      <w:start w:val="1"/>
      <w:numFmt w:val="bullet"/>
      <w:lvlText w:val=""/>
      <w:lvlJc w:val="left"/>
      <w:pPr>
        <w:ind w:left="6480" w:hanging="360"/>
      </w:pPr>
      <w:rPr>
        <w:rFonts w:ascii="Verdana" w:eastAsia="Verdana" w:hAnsi="Verdana" w:cs="Verdana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5F"/>
    <w:rsid w:val="00665E38"/>
    <w:rsid w:val="006F1299"/>
    <w:rsid w:val="00DA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5C3E-1508-430D-82A3-7468A105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Johan Meermans</cp:lastModifiedBy>
  <cp:revision>2</cp:revision>
  <cp:lastPrinted>2014-05-14T13:55:00Z</cp:lastPrinted>
  <dcterms:created xsi:type="dcterms:W3CDTF">2017-11-16T09:04:00Z</dcterms:created>
  <dcterms:modified xsi:type="dcterms:W3CDTF">2017-11-16T09:04:00Z</dcterms:modified>
</cp:coreProperties>
</file>