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7B46" w14:textId="77777777" w:rsidR="007C18FB" w:rsidRDefault="007C18FB" w:rsidP="00070304">
      <w:pPr>
        <w:rPr>
          <w:rFonts w:ascii="Verdana" w:hAnsi="Verdana"/>
          <w:sz w:val="20"/>
          <w:szCs w:val="20"/>
        </w:rPr>
      </w:pPr>
      <w:r w:rsidRPr="007C18FB">
        <w:rPr>
          <w:rFonts w:ascii="Verdana" w:hAnsi="Verdana"/>
          <w:sz w:val="20"/>
          <w:szCs w:val="20"/>
        </w:rPr>
        <w:t>Bijlage 1: Overzicht goedgekeurde projecten ESF-oproep Focus op Talent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2322"/>
        <w:gridCol w:w="1503"/>
        <w:gridCol w:w="7876"/>
      </w:tblGrid>
      <w:tr w:rsidR="00070304" w:rsidRPr="00070304" w14:paraId="6B1B7B4B" w14:textId="77777777" w:rsidTr="00116072">
        <w:trPr>
          <w:trHeight w:val="25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7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Projectnaam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8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Promotor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49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Budget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A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Doelstelling</w:t>
            </w:r>
          </w:p>
        </w:tc>
      </w:tr>
      <w:tr w:rsidR="00070304" w:rsidRPr="00070304" w14:paraId="6B1B7B50" w14:textId="77777777" w:rsidTr="00C30CA1">
        <w:trPr>
          <w:trHeight w:val="1129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C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Naar Duurzame Tewerkstelling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D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Vlaams Ne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werk van Verenigingen waar armen het woord nemen vzw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4E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200.000,00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4F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Het project ontwikkelt een ondersteuningstraject voor bedrijven om hun werknemers die in armoede leven naar een duurzame tewerkstelling te begeleiden. </w:t>
            </w:r>
          </w:p>
        </w:tc>
      </w:tr>
      <w:tr w:rsidR="00070304" w:rsidRPr="00070304" w14:paraId="6B1B7B55" w14:textId="77777777" w:rsidTr="00C30CA1">
        <w:trPr>
          <w:trHeight w:val="110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1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De inclusieve organisatiecultuur: ruimte voor elk talent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2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Vlerick Business School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53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346.083,45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4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Ontwikkeling van een toolbox die bijdraagt aan innovatieve organisatiecultuur met nadruk op transgender personen, holebi's (LGBT) en vrouwen.</w:t>
            </w:r>
          </w:p>
        </w:tc>
      </w:tr>
      <w:tr w:rsidR="00070304" w:rsidRPr="00070304" w14:paraId="6B1B7B5A" w14:textId="77777777" w:rsidTr="00C30CA1">
        <w:trPr>
          <w:trHeight w:val="989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6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WATCH for talent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7" w14:textId="238405DA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OCH</w:t>
            </w:r>
            <w:r w:rsidR="00C30C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(Opleidingscentrum Hout)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58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211.794,63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9" w14:textId="742741D2" w:rsidR="00070304" w:rsidRPr="00070304" w:rsidRDefault="00070304" w:rsidP="00C30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Met dit project willen OCH, Cobot en Ivoc het inclusief ondernemen in </w:t>
            </w:r>
            <w:r w:rsidR="00C30C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hun sectoren op de kaart zetten, en bruggen bouwen tussen het werkgeversweefsel en diverse kansengroepen.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070304" w:rsidRPr="00070304" w14:paraId="6B1B7B5F" w14:textId="77777777" w:rsidTr="00552D47">
        <w:trPr>
          <w:trHeight w:val="1444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B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Focus op Technisch Talent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C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Syntra Limburg vzw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5D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239.536,80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5E" w14:textId="0B5AC977" w:rsidR="00070304" w:rsidRPr="00070304" w:rsidRDefault="00C30CA1" w:rsidP="00C30C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Wegnemen </w:t>
            </w:r>
            <w:r w:rsidR="00070304"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van vooroordelen tegenover STEM-opleidingen en -loopbanen zowel bij jonge vrouwen als bij (kortgeschoolde) jongeren in de leeftijdscategorie 17-25 jaar.</w:t>
            </w:r>
            <w:r w:rsidR="00F664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070304" w:rsidRPr="00070304" w14:paraId="6B1B7B64" w14:textId="77777777" w:rsidTr="00116072">
        <w:trPr>
          <w:trHeight w:val="2112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0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Ieder Talent Telt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1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VIVO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62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354.942,78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3" w14:textId="6EAFBB6D" w:rsidR="00070304" w:rsidRPr="00070304" w:rsidRDefault="00070304" w:rsidP="00C30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Ieder Talent Telt ontwikkelt een methodiek om mensen met een migratieachtergrond toe te leiden naar de social</w:t>
            </w:r>
            <w:r w:rsidR="0006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-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profitsector. </w:t>
            </w:r>
            <w:r w:rsidR="000635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Men 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wil de instroom van mensen met een migratieachtergrond in de sector verhogen.  </w:t>
            </w:r>
          </w:p>
        </w:tc>
      </w:tr>
      <w:tr w:rsidR="00070304" w:rsidRPr="00070304" w14:paraId="6B1B7B69" w14:textId="77777777" w:rsidTr="00C30CA1">
        <w:trPr>
          <w:trHeight w:val="2409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5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lastRenderedPageBreak/>
              <w:t>Talent boven vooroordelen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6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ERSV Limburg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67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357.731,03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8" w14:textId="617693C9" w:rsidR="00070304" w:rsidRPr="00070304" w:rsidRDefault="00070304" w:rsidP="00056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Doorprikken van vooroordelen (en het voorkomen van discriminatie) door beleving van discriminatie enerzijds en anderzijds door te laten zien wat men wel kan</w:t>
            </w:r>
            <w:r w:rsidR="00E6791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. </w:t>
            </w:r>
            <w:r w:rsidR="00056CAF"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Vertrekkende vanuit discriminatie en vooroordelen maakt het project de switch naar een positieve talentbenadering</w:t>
            </w:r>
            <w:r w:rsidR="00056C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, en</w:t>
            </w:r>
            <w:r w:rsidR="006839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worden</w:t>
            </w:r>
            <w:r w:rsidR="00056CA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er</w:t>
            </w:r>
            <w:bookmarkStart w:id="0" w:name="_GoBack"/>
            <w:bookmarkEnd w:id="0"/>
            <w:r w:rsidR="006839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 tools ontwikkeld. 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Speciale aandacht voor personen met een arbeidshandicap en allochtonen.  </w:t>
            </w: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br/>
            </w:r>
          </w:p>
        </w:tc>
      </w:tr>
      <w:tr w:rsidR="00070304" w:rsidRPr="00070304" w14:paraId="6B1B7B6E" w14:textId="77777777" w:rsidTr="00116072">
        <w:trPr>
          <w:trHeight w:val="1406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A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Talenticap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B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Neutraal Syndicaat voor Zelfstandigen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6C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238.516,78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D" w14:textId="6AC291CB" w:rsidR="00070304" w:rsidRPr="00070304" w:rsidRDefault="00070304" w:rsidP="00552D47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Met Talenticap willen NSZ, Hazo vzw en alin vzw het ondernemerschap promoten bij personen met een handicap en personen met een ernstige of chronische ziekte. </w:t>
            </w:r>
          </w:p>
        </w:tc>
      </w:tr>
      <w:tr w:rsidR="00070304" w:rsidRPr="00070304" w14:paraId="6B1B7B73" w14:textId="77777777" w:rsidTr="00116072">
        <w:trPr>
          <w:trHeight w:val="1781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6F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Intercompetent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70" w14:textId="77777777" w:rsidR="00070304" w:rsidRPr="00070304" w:rsidRDefault="00070304" w:rsidP="000703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Samenlevingsopbouw Antwerpen Stad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B71" w14:textId="77777777" w:rsidR="00070304" w:rsidRPr="00070304" w:rsidRDefault="00070304" w:rsidP="000703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265.067,89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7B72" w14:textId="49082FFF" w:rsidR="00070304" w:rsidRPr="00070304" w:rsidRDefault="00F664C2" w:rsidP="00552D47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</w:t>
            </w:r>
            <w:r w:rsidR="00070304"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ntwikkelen en testen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van </w:t>
            </w:r>
            <w:r w:rsidR="00070304" w:rsidRPr="00070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 xml:space="preserve">een tool die uitzendconsulenten helpt om voor doelgroepwerknemers de omslag naar talentbenadering te maken. </w:t>
            </w:r>
          </w:p>
        </w:tc>
      </w:tr>
    </w:tbl>
    <w:p w14:paraId="6B1B7B74" w14:textId="77777777" w:rsidR="00070304" w:rsidRDefault="00070304" w:rsidP="00116072"/>
    <w:sectPr w:rsidR="00070304" w:rsidSect="007C1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B"/>
    <w:rsid w:val="00056CAF"/>
    <w:rsid w:val="00063559"/>
    <w:rsid w:val="00070304"/>
    <w:rsid w:val="000F182A"/>
    <w:rsid w:val="00116072"/>
    <w:rsid w:val="002568AD"/>
    <w:rsid w:val="00552D47"/>
    <w:rsid w:val="005F303D"/>
    <w:rsid w:val="006839D5"/>
    <w:rsid w:val="007C18FB"/>
    <w:rsid w:val="00AE2493"/>
    <w:rsid w:val="00C0500B"/>
    <w:rsid w:val="00C30CA1"/>
    <w:rsid w:val="00E6791B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7B46"/>
  <w15:chartTrackingRefBased/>
  <w15:docId w15:val="{8E5AAA49-947B-4D18-A4D4-0096C1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A7344-4749-4DB6-ABF2-447CC86BB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77178-18BC-4A91-82F1-B07D16D52A4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6E15E5-C64C-4A71-9D91-280A9A485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Ryckewaert, Stefaan</dc:creator>
  <cp:keywords/>
  <dc:description/>
  <cp:lastModifiedBy>Van Leuffel, Charlien</cp:lastModifiedBy>
  <cp:revision>5</cp:revision>
  <cp:lastPrinted>2017-03-15T09:05:00Z</cp:lastPrinted>
  <dcterms:created xsi:type="dcterms:W3CDTF">2017-03-15T09:47:00Z</dcterms:created>
  <dcterms:modified xsi:type="dcterms:W3CDTF">2017-03-27T09:33:00Z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